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69D40AD" w14:textId="42BEF1F6" w:rsidR="00DD7E36" w:rsidRDefault="00DD7E36" w:rsidP="00DD7E36">
      <w:pPr>
        <w:tabs>
          <w:tab w:val="left" w:pos="1979"/>
        </w:tabs>
        <w:spacing w:afterLines="50" w:line="240" w:lineRule="atLeast"/>
        <w:jc w:val="left"/>
        <w:rPr>
          <w:rFonts w:ascii="Arial" w:hAnsi="Arial" w:cs="Arial"/>
          <w:b/>
          <w:bCs/>
          <w:sz w:val="24"/>
        </w:rPr>
      </w:pPr>
      <w:bookmarkStart w:id="0" w:name="OLE_LINK283"/>
      <w:r>
        <w:rPr>
          <w:rFonts w:ascii="Arial" w:hAnsi="Arial" w:cs="Arial"/>
          <w:b/>
          <w:bCs/>
          <w:sz w:val="24"/>
          <w:lang w:eastAsia="en-US"/>
        </w:rPr>
        <w:t>3GPP TSG-RAN WG2 Meeting #11</w:t>
      </w:r>
      <w:r>
        <w:rPr>
          <w:rFonts w:ascii="Arial" w:hAnsi="Arial" w:cs="Arial"/>
          <w:b/>
          <w:bCs/>
          <w:sz w:val="24"/>
        </w:rPr>
        <w:t>9</w:t>
      </w:r>
      <w:r w:rsidR="002A2964">
        <w:rPr>
          <w:rFonts w:ascii="Arial" w:hAnsi="Arial" w:cs="Arial"/>
          <w:b/>
          <w:bCs/>
          <w:sz w:val="24"/>
        </w:rPr>
        <w:t>bis-e</w:t>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t xml:space="preserve">         </w:t>
      </w:r>
      <w:r w:rsidRPr="00604FAA">
        <w:rPr>
          <w:rFonts w:ascii="Arial" w:hAnsi="Arial" w:cs="Arial"/>
          <w:b/>
          <w:bCs/>
          <w:sz w:val="24"/>
          <w:lang w:eastAsia="en-US"/>
        </w:rPr>
        <w:t>R2-2</w:t>
      </w:r>
      <w:r>
        <w:rPr>
          <w:rFonts w:ascii="Arial" w:hAnsi="Arial" w:cs="Arial"/>
          <w:b/>
          <w:bCs/>
          <w:sz w:val="24"/>
          <w:lang w:eastAsia="en-US"/>
        </w:rPr>
        <w:t>2</w:t>
      </w:r>
      <w:r w:rsidR="002A2964">
        <w:rPr>
          <w:rFonts w:ascii="Arial" w:hAnsi="Arial" w:cs="Arial"/>
          <w:b/>
          <w:bCs/>
          <w:sz w:val="24"/>
        </w:rPr>
        <w:t>10298</w:t>
      </w:r>
    </w:p>
    <w:bookmarkEnd w:id="0"/>
    <w:p w14:paraId="69C70509" w14:textId="585C4F8B" w:rsidR="00DD7E36" w:rsidRDefault="00DD7E36" w:rsidP="00DD7E36">
      <w:pPr>
        <w:tabs>
          <w:tab w:val="left" w:pos="1979"/>
        </w:tabs>
        <w:spacing w:afterLines="50" w:line="240" w:lineRule="atLeast"/>
        <w:jc w:val="left"/>
        <w:rPr>
          <w:rFonts w:ascii="Arial" w:hAnsi="Arial" w:cs="Arial"/>
          <w:b/>
          <w:bCs/>
          <w:sz w:val="24"/>
          <w:lang w:eastAsia="en-US"/>
        </w:rPr>
      </w:pPr>
      <w:r>
        <w:rPr>
          <w:rFonts w:ascii="Arial" w:hAnsi="Arial" w:cs="Arial" w:hint="eastAsia"/>
          <w:b/>
          <w:bCs/>
          <w:sz w:val="24"/>
        </w:rPr>
        <w:t>Online</w:t>
      </w:r>
      <w:r>
        <w:rPr>
          <w:rFonts w:ascii="Arial" w:hAnsi="Arial" w:cs="Arial"/>
          <w:b/>
          <w:bCs/>
          <w:sz w:val="24"/>
          <w:lang w:eastAsia="en-US"/>
        </w:rPr>
        <w:t xml:space="preserve">, </w:t>
      </w:r>
      <w:r w:rsidRPr="00474AB8">
        <w:rPr>
          <w:rFonts w:ascii="Arial" w:hAnsi="Arial" w:cs="Arial"/>
          <w:b/>
          <w:bCs/>
          <w:sz w:val="24"/>
          <w:lang w:eastAsia="en-US"/>
        </w:rPr>
        <w:t>1</w:t>
      </w:r>
      <w:r w:rsidR="002A2964">
        <w:rPr>
          <w:rFonts w:ascii="Arial" w:hAnsi="Arial" w:cs="Arial"/>
          <w:b/>
          <w:bCs/>
          <w:sz w:val="24"/>
          <w:lang w:eastAsia="en-US"/>
        </w:rPr>
        <w:t>0</w:t>
      </w:r>
      <w:r w:rsidRPr="00474AB8">
        <w:rPr>
          <w:rFonts w:ascii="Arial" w:hAnsi="Arial" w:cs="Arial"/>
          <w:b/>
          <w:bCs/>
          <w:sz w:val="24"/>
          <w:vertAlign w:val="superscript"/>
          <w:lang w:eastAsia="en-US"/>
        </w:rPr>
        <w:t>th</w:t>
      </w:r>
      <w:r w:rsidRPr="00474AB8">
        <w:rPr>
          <w:rFonts w:ascii="Arial" w:hAnsi="Arial" w:cs="Arial"/>
          <w:b/>
          <w:bCs/>
          <w:sz w:val="24"/>
          <w:lang w:eastAsia="en-US"/>
        </w:rPr>
        <w:t xml:space="preserve">- </w:t>
      </w:r>
      <w:r w:rsidR="002A2964">
        <w:rPr>
          <w:rFonts w:ascii="Arial" w:hAnsi="Arial" w:cs="Arial"/>
          <w:b/>
          <w:bCs/>
          <w:sz w:val="24"/>
          <w:lang w:eastAsia="en-US"/>
        </w:rPr>
        <w:t>19</w:t>
      </w:r>
      <w:r w:rsidR="002A2964" w:rsidRPr="002A2964">
        <w:rPr>
          <w:rFonts w:ascii="Arial" w:hAnsi="Arial" w:cs="Arial"/>
          <w:b/>
          <w:bCs/>
          <w:sz w:val="24"/>
          <w:vertAlign w:val="superscript"/>
          <w:lang w:eastAsia="en-US"/>
        </w:rPr>
        <w:t>th</w:t>
      </w:r>
      <w:r w:rsidR="002A2964">
        <w:rPr>
          <w:rFonts w:ascii="Arial" w:hAnsi="Arial" w:cs="Arial"/>
          <w:b/>
          <w:bCs/>
          <w:sz w:val="24"/>
          <w:lang w:eastAsia="en-US"/>
        </w:rPr>
        <w:t xml:space="preserve"> October</w:t>
      </w:r>
      <w:r>
        <w:rPr>
          <w:rFonts w:ascii="Arial" w:hAnsi="Arial" w:cs="Arial"/>
          <w:b/>
          <w:bCs/>
          <w:sz w:val="24"/>
          <w:lang w:eastAsia="en-US"/>
        </w:rPr>
        <w:t>, 2022</w:t>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r>
      <w:r>
        <w:rPr>
          <w:rFonts w:ascii="Arial" w:hAnsi="Arial" w:cs="Arial"/>
          <w:b/>
          <w:bCs/>
          <w:sz w:val="24"/>
          <w:lang w:eastAsia="en-US"/>
        </w:rPr>
        <w:tab/>
        <w:t xml:space="preserve">    </w:t>
      </w:r>
      <w:r>
        <w:rPr>
          <w:rFonts w:ascii="Arial" w:hAnsi="Arial" w:cs="Arial"/>
          <w:b/>
          <w:bCs/>
          <w:sz w:val="24"/>
          <w:lang w:eastAsia="en-US"/>
        </w:rPr>
        <w:tab/>
        <w:t xml:space="preserve"> </w:t>
      </w:r>
    </w:p>
    <w:p w14:paraId="31C05CC1" w14:textId="77777777" w:rsidR="00E84692" w:rsidRPr="00DD7E36" w:rsidRDefault="00E84692">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BB31BD9" w14:textId="7253F5DE" w:rsidR="00E84692" w:rsidRDefault="002279B1">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sidR="00211939">
        <w:rPr>
          <w:rFonts w:ascii="Arial" w:hAnsi="Arial" w:cs="Arial"/>
          <w:b/>
          <w:bCs/>
          <w:snapToGrid w:val="0"/>
          <w:kern w:val="0"/>
          <w:sz w:val="24"/>
        </w:rPr>
        <w:t xml:space="preserve"> Corporation</w:t>
      </w:r>
      <w:r w:rsidR="002A2964">
        <w:rPr>
          <w:rFonts w:ascii="Arial" w:hAnsi="Arial" w:cs="Arial"/>
          <w:b/>
          <w:bCs/>
          <w:snapToGrid w:val="0"/>
          <w:kern w:val="0"/>
          <w:sz w:val="24"/>
        </w:rPr>
        <w:t xml:space="preserve">, </w:t>
      </w:r>
      <w:proofErr w:type="spellStart"/>
      <w:r w:rsidR="002A2964">
        <w:rPr>
          <w:rFonts w:ascii="Arial" w:hAnsi="Arial" w:cs="Arial"/>
          <w:b/>
          <w:bCs/>
          <w:snapToGrid w:val="0"/>
          <w:kern w:val="0"/>
          <w:sz w:val="24"/>
        </w:rPr>
        <w:t>Sanechips</w:t>
      </w:r>
      <w:proofErr w:type="spellEnd"/>
    </w:p>
    <w:p w14:paraId="774FE3B4" w14:textId="679DD720" w:rsidR="00E84692" w:rsidRDefault="0043216B" w:rsidP="002279B1">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697AF7">
        <w:rPr>
          <w:rFonts w:ascii="Arial" w:hAnsi="Arial" w:cs="Arial"/>
          <w:b/>
          <w:bCs/>
          <w:snapToGrid w:val="0"/>
          <w:kern w:val="0"/>
          <w:sz w:val="24"/>
        </w:rPr>
        <w:t>Consideration on Rel-1</w:t>
      </w:r>
      <w:r w:rsidR="002279B1">
        <w:rPr>
          <w:rFonts w:ascii="Arial" w:hAnsi="Arial" w:cs="Arial"/>
          <w:b/>
          <w:bCs/>
          <w:snapToGrid w:val="0"/>
          <w:kern w:val="0"/>
          <w:sz w:val="24"/>
        </w:rPr>
        <w:t>8</w:t>
      </w:r>
      <w:r w:rsidR="00697AF7">
        <w:rPr>
          <w:rFonts w:ascii="Arial" w:hAnsi="Arial" w:cs="Arial"/>
          <w:b/>
          <w:bCs/>
          <w:snapToGrid w:val="0"/>
          <w:kern w:val="0"/>
          <w:sz w:val="24"/>
        </w:rPr>
        <w:t xml:space="preserve"> UL Tx switching</w:t>
      </w:r>
      <w:r w:rsidR="007B16FB">
        <w:rPr>
          <w:rFonts w:ascii="Arial" w:hAnsi="Arial" w:cs="Arial"/>
          <w:b/>
          <w:bCs/>
          <w:snapToGrid w:val="0"/>
          <w:kern w:val="0"/>
          <w:sz w:val="24"/>
        </w:rPr>
        <w:t xml:space="preserve"> capability</w:t>
      </w:r>
      <w:r w:rsidR="00397F27">
        <w:rPr>
          <w:rFonts w:ascii="Arial" w:hAnsi="Arial" w:cs="Arial"/>
          <w:b/>
          <w:bCs/>
          <w:snapToGrid w:val="0"/>
          <w:kern w:val="0"/>
          <w:sz w:val="24"/>
        </w:rPr>
        <w:t xml:space="preserve"> and configuration</w:t>
      </w:r>
    </w:p>
    <w:p w14:paraId="464BA377" w14:textId="2E6A2166" w:rsidR="00DD7E36" w:rsidRPr="00DD7E36" w:rsidRDefault="00DD7E36" w:rsidP="00DD7E36">
      <w:pPr>
        <w:tabs>
          <w:tab w:val="left" w:pos="1979"/>
        </w:tabs>
        <w:spacing w:afterLines="50" w:line="240" w:lineRule="atLeast"/>
        <w:jc w:val="left"/>
        <w:rPr>
          <w:rFonts w:ascii="Arial" w:eastAsiaTheme="minorEastAsia" w:hAnsi="Arial" w:cs="Arial"/>
          <w:b/>
          <w:bCs/>
          <w:sz w:val="24"/>
        </w:rPr>
      </w:pPr>
      <w:r>
        <w:rPr>
          <w:rFonts w:ascii="Arial" w:hAnsi="Arial" w:cs="Arial"/>
          <w:b/>
          <w:bCs/>
          <w:sz w:val="24"/>
          <w:lang w:eastAsia="en-US"/>
        </w:rPr>
        <w:t>Agenda Item:</w:t>
      </w:r>
      <w:r>
        <w:rPr>
          <w:rFonts w:ascii="Arial" w:hAnsi="Arial" w:cs="Arial"/>
          <w:b/>
          <w:bCs/>
          <w:sz w:val="24"/>
          <w:lang w:eastAsia="en-US"/>
        </w:rPr>
        <w:tab/>
      </w:r>
      <w:r>
        <w:rPr>
          <w:rFonts w:ascii="Arial" w:hAnsi="Arial" w:cs="Arial"/>
          <w:b/>
          <w:bCs/>
          <w:sz w:val="24"/>
          <w:lang w:eastAsia="en-US"/>
        </w:rPr>
        <w:tab/>
      </w:r>
      <w:r w:rsidR="00C41B4A">
        <w:rPr>
          <w:rFonts w:ascii="Arial" w:hAnsi="Arial" w:cs="Arial"/>
          <w:b/>
          <w:bCs/>
          <w:sz w:val="24"/>
        </w:rPr>
        <w:t>8.1</w:t>
      </w:r>
      <w:r w:rsidR="002A2964">
        <w:rPr>
          <w:rFonts w:ascii="Arial" w:hAnsi="Arial" w:cs="Arial"/>
          <w:b/>
          <w:bCs/>
          <w:sz w:val="24"/>
        </w:rPr>
        <w:t>8</w:t>
      </w:r>
    </w:p>
    <w:p w14:paraId="4EDF698D" w14:textId="77777777"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6BE1151F" w14:textId="022629FC" w:rsidR="00E84692" w:rsidRDefault="00DD7E3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2FBBF677" w14:textId="48D99057" w:rsidR="002279B1" w:rsidRDefault="00E96561" w:rsidP="00DB2261">
      <w:pPr>
        <w:spacing w:before="120"/>
      </w:pPr>
      <w:r>
        <w:t xml:space="preserve">In RAN2#119e meeting, companies discussed </w:t>
      </w:r>
      <w:r w:rsidR="002279B1">
        <w:t>Rel-18 UL Tx switching</w:t>
      </w:r>
      <w:r>
        <w:t xml:space="preserve"> and made the following conclusions</w:t>
      </w:r>
      <w:r w:rsidR="002279B1">
        <w:t>:</w:t>
      </w:r>
    </w:p>
    <w:tbl>
      <w:tblPr>
        <w:tblStyle w:val="aff0"/>
        <w:tblW w:w="0" w:type="auto"/>
        <w:tblLook w:val="04A0" w:firstRow="1" w:lastRow="0" w:firstColumn="1" w:lastColumn="0" w:noHBand="0" w:noVBand="1"/>
      </w:tblPr>
      <w:tblGrid>
        <w:gridCol w:w="9995"/>
      </w:tblGrid>
      <w:tr w:rsidR="002279B1" w14:paraId="2CD3ABAA" w14:textId="77777777" w:rsidTr="002279B1">
        <w:tc>
          <w:tcPr>
            <w:tcW w:w="9995" w:type="dxa"/>
          </w:tcPr>
          <w:p w14:paraId="79C9B88C" w14:textId="77777777" w:rsidR="00E96561" w:rsidRPr="008C39D2" w:rsidRDefault="00E96561" w:rsidP="00E96561">
            <w:pPr>
              <w:pStyle w:val="Agreement"/>
              <w:numPr>
                <w:ilvl w:val="0"/>
                <w:numId w:val="37"/>
              </w:numPr>
              <w:tabs>
                <w:tab w:val="clear" w:pos="1619"/>
                <w:tab w:val="num" w:pos="567"/>
              </w:tabs>
              <w:spacing w:after="60"/>
              <w:ind w:left="567" w:hanging="484"/>
              <w:rPr>
                <w:sz w:val="20"/>
                <w:lang w:eastAsia="ja-JP"/>
              </w:rPr>
            </w:pPr>
            <w:r w:rsidRPr="008C39D2">
              <w:rPr>
                <w:sz w:val="20"/>
                <w:lang w:eastAsia="ja-JP"/>
              </w:rPr>
              <w:t xml:space="preserve">As a baseline, RAN2 reuse Rel-16/17 UL Tx switching band combination list (i.e. </w:t>
            </w:r>
            <w:r w:rsidRPr="008C39D2">
              <w:rPr>
                <w:i/>
                <w:iCs/>
                <w:sz w:val="20"/>
                <w:lang w:eastAsia="ja-JP"/>
              </w:rPr>
              <w:t>BandCombinationList-UplinkTxSwitch-r16</w:t>
            </w:r>
            <w:r w:rsidRPr="008C39D2">
              <w:rPr>
                <w:sz w:val="20"/>
                <w:lang w:eastAsia="ja-JP"/>
              </w:rPr>
              <w:t>) for Rel-18 UL Tx switching capability reporting.</w:t>
            </w:r>
          </w:p>
          <w:p w14:paraId="4AB9BD1B" w14:textId="77777777" w:rsidR="00E96561" w:rsidRPr="008C39D2" w:rsidRDefault="00E96561" w:rsidP="00E96561">
            <w:pPr>
              <w:pStyle w:val="Agreement"/>
              <w:numPr>
                <w:ilvl w:val="0"/>
                <w:numId w:val="37"/>
              </w:numPr>
              <w:tabs>
                <w:tab w:val="clear" w:pos="1619"/>
                <w:tab w:val="num" w:pos="567"/>
              </w:tabs>
              <w:spacing w:after="60"/>
              <w:ind w:left="567" w:hanging="484"/>
              <w:rPr>
                <w:sz w:val="20"/>
                <w:lang w:eastAsia="ja-JP"/>
              </w:rPr>
            </w:pPr>
            <w:r w:rsidRPr="008C39D2">
              <w:rPr>
                <w:sz w:val="20"/>
                <w:lang w:eastAsia="ja-JP"/>
              </w:rPr>
              <w:t xml:space="preserve">As a baseline, uplink bands for Rel-18 UL Tx switching are configured as in legacy way, i.e. by </w:t>
            </w:r>
            <w:proofErr w:type="spellStart"/>
            <w:r w:rsidRPr="008C39D2">
              <w:rPr>
                <w:i/>
                <w:iCs/>
                <w:sz w:val="20"/>
                <w:lang w:eastAsia="ja-JP"/>
              </w:rPr>
              <w:t>UplinkConfig</w:t>
            </w:r>
            <w:proofErr w:type="spellEnd"/>
            <w:r w:rsidRPr="008C39D2">
              <w:rPr>
                <w:sz w:val="20"/>
                <w:lang w:eastAsia="ja-JP"/>
              </w:rPr>
              <w:t>.</w:t>
            </w:r>
          </w:p>
          <w:p w14:paraId="5298A487" w14:textId="77777777" w:rsidR="00E96561" w:rsidRPr="008C39D2" w:rsidRDefault="00E96561" w:rsidP="00E96561">
            <w:pPr>
              <w:pStyle w:val="Agreement"/>
              <w:numPr>
                <w:ilvl w:val="0"/>
                <w:numId w:val="37"/>
              </w:numPr>
              <w:tabs>
                <w:tab w:val="clear" w:pos="1619"/>
                <w:tab w:val="num" w:pos="567"/>
              </w:tabs>
              <w:spacing w:after="60"/>
              <w:ind w:left="567" w:hanging="484"/>
              <w:rPr>
                <w:sz w:val="20"/>
                <w:lang w:eastAsia="ja-JP"/>
              </w:rPr>
            </w:pPr>
            <w:r w:rsidRPr="008C39D2">
              <w:rPr>
                <w:sz w:val="20"/>
                <w:lang w:eastAsia="ja-JP"/>
              </w:rPr>
              <w:t>RAN2 waits for RAN1/4 input and then addresses the potential issues according to RAN1/4 indication, e.g.:</w:t>
            </w:r>
          </w:p>
          <w:p w14:paraId="44ECA237" w14:textId="77777777" w:rsidR="00E96561" w:rsidRPr="008C39D2" w:rsidRDefault="00E96561" w:rsidP="00E96561">
            <w:pPr>
              <w:pStyle w:val="Agreement"/>
              <w:tabs>
                <w:tab w:val="clear" w:pos="1619"/>
                <w:tab w:val="num" w:pos="709"/>
              </w:tabs>
              <w:spacing w:after="60"/>
              <w:ind w:left="567" w:firstLine="0"/>
              <w:rPr>
                <w:sz w:val="20"/>
                <w:lang w:eastAsia="ja-JP"/>
              </w:rPr>
            </w:pPr>
            <w:r w:rsidRPr="008C39D2">
              <w:rPr>
                <w:sz w:val="20"/>
                <w:lang w:eastAsia="ja-JP"/>
              </w:rPr>
              <w:t>– whether the switching period is configured per band pair or per band combination on UE capability reporting.</w:t>
            </w:r>
          </w:p>
          <w:p w14:paraId="4517E349" w14:textId="77777777" w:rsidR="00E96561" w:rsidRPr="008C39D2" w:rsidRDefault="00E96561" w:rsidP="00E96561">
            <w:pPr>
              <w:pStyle w:val="Agreement"/>
              <w:tabs>
                <w:tab w:val="clear" w:pos="1619"/>
                <w:tab w:val="num" w:pos="709"/>
              </w:tabs>
              <w:spacing w:after="60"/>
              <w:ind w:left="567" w:firstLine="0"/>
              <w:rPr>
                <w:sz w:val="20"/>
                <w:lang w:eastAsia="ja-JP"/>
              </w:rPr>
            </w:pPr>
            <w:r w:rsidRPr="008C39D2">
              <w:rPr>
                <w:sz w:val="20"/>
                <w:lang w:eastAsia="ja-JP"/>
              </w:rPr>
              <w:t xml:space="preserve">– whether the switching option (i.e. </w:t>
            </w:r>
            <w:proofErr w:type="spellStart"/>
            <w:r w:rsidRPr="008C39D2">
              <w:rPr>
                <w:sz w:val="20"/>
                <w:lang w:eastAsia="ja-JP"/>
              </w:rPr>
              <w:t>switchedUL</w:t>
            </w:r>
            <w:proofErr w:type="spellEnd"/>
            <w:r w:rsidRPr="008C39D2">
              <w:rPr>
                <w:sz w:val="20"/>
                <w:lang w:eastAsia="ja-JP"/>
              </w:rPr>
              <w:t xml:space="preserve"> or </w:t>
            </w:r>
            <w:proofErr w:type="spellStart"/>
            <w:r w:rsidRPr="008C39D2">
              <w:rPr>
                <w:sz w:val="20"/>
                <w:lang w:eastAsia="ja-JP"/>
              </w:rPr>
              <w:t>dualUL</w:t>
            </w:r>
            <w:proofErr w:type="spellEnd"/>
            <w:r w:rsidRPr="008C39D2">
              <w:rPr>
                <w:sz w:val="20"/>
                <w:lang w:eastAsia="ja-JP"/>
              </w:rPr>
              <w:t>) is configured per band pair or per band combination on UE capability reporting.</w:t>
            </w:r>
          </w:p>
          <w:p w14:paraId="4077300D" w14:textId="77777777" w:rsidR="00E96561" w:rsidRPr="008C39D2" w:rsidRDefault="00E96561" w:rsidP="00E96561">
            <w:pPr>
              <w:pStyle w:val="Agreement"/>
              <w:tabs>
                <w:tab w:val="clear" w:pos="1619"/>
                <w:tab w:val="num" w:pos="709"/>
              </w:tabs>
              <w:spacing w:after="60"/>
              <w:ind w:left="567" w:firstLine="0"/>
              <w:rPr>
                <w:sz w:val="20"/>
                <w:lang w:eastAsia="ja-JP"/>
              </w:rPr>
            </w:pPr>
            <w:r w:rsidRPr="008C39D2">
              <w:rPr>
                <w:sz w:val="20"/>
                <w:lang w:eastAsia="ja-JP"/>
              </w:rPr>
              <w:t>– how RRC configures a period location for each band pair within three or four bands on RRC configuration.</w:t>
            </w:r>
          </w:p>
          <w:p w14:paraId="14E4E937" w14:textId="3A4EC15C" w:rsidR="002279B1" w:rsidRPr="00E96561" w:rsidRDefault="00E96561" w:rsidP="00E96561">
            <w:pPr>
              <w:pStyle w:val="Agreement"/>
              <w:tabs>
                <w:tab w:val="clear" w:pos="1619"/>
                <w:tab w:val="num" w:pos="709"/>
              </w:tabs>
              <w:spacing w:after="60"/>
              <w:ind w:left="567" w:firstLine="0"/>
              <w:rPr>
                <w:lang w:eastAsia="ja-JP"/>
              </w:rPr>
            </w:pPr>
            <w:r w:rsidRPr="008C39D2">
              <w:rPr>
                <w:sz w:val="20"/>
                <w:lang w:eastAsia="ja-JP"/>
              </w:rPr>
              <w:t>– how to configure a state of Tx chains after the UL Tx switching is not unique in Rel-18 framework on RRC configuration.</w:t>
            </w:r>
          </w:p>
        </w:tc>
      </w:tr>
    </w:tbl>
    <w:p w14:paraId="4A8F831A" w14:textId="26A5645D" w:rsidR="008C39D2" w:rsidRDefault="008C39D2" w:rsidP="00DB2261">
      <w:pPr>
        <w:spacing w:before="120"/>
      </w:pPr>
      <w:r>
        <w:t xml:space="preserve">As we can see, it is not mature to discuss the </w:t>
      </w:r>
      <w:proofErr w:type="spellStart"/>
      <w:r>
        <w:t>signalling</w:t>
      </w:r>
      <w:proofErr w:type="spellEnd"/>
      <w:r>
        <w:t xml:space="preserve"> design in RAN2 because many open issues are pending on the inputs from other WGs. </w:t>
      </w:r>
      <w:r w:rsidR="00FF0671">
        <w:t xml:space="preserve">After RAN1#110, </w:t>
      </w:r>
      <w:r>
        <w:t xml:space="preserve">RAN1 made </w:t>
      </w:r>
      <w:r w:rsidR="00FF0671">
        <w:t xml:space="preserve">the following </w:t>
      </w:r>
      <w:r>
        <w:t>work assumption</w:t>
      </w:r>
      <w:r w:rsidR="00FF0671">
        <w:t xml:space="preserve"> on the switching mechanism for R18 UL Tx switching across 3 or 4 bands. </w:t>
      </w:r>
      <w:r>
        <w:t xml:space="preserve"> </w:t>
      </w:r>
    </w:p>
    <w:tbl>
      <w:tblPr>
        <w:tblStyle w:val="aff0"/>
        <w:tblW w:w="0" w:type="auto"/>
        <w:tblLook w:val="04A0" w:firstRow="1" w:lastRow="0" w:firstColumn="1" w:lastColumn="0" w:noHBand="0" w:noVBand="1"/>
      </w:tblPr>
      <w:tblGrid>
        <w:gridCol w:w="9995"/>
      </w:tblGrid>
      <w:tr w:rsidR="008C39D2" w14:paraId="2578DB0B" w14:textId="77777777" w:rsidTr="008C39D2">
        <w:tc>
          <w:tcPr>
            <w:tcW w:w="9995" w:type="dxa"/>
          </w:tcPr>
          <w:p w14:paraId="7F26969C" w14:textId="6B11401D" w:rsidR="008C39D2" w:rsidRPr="008C39D2" w:rsidRDefault="008C39D2" w:rsidP="008C39D2">
            <w:pPr>
              <w:widowControl/>
              <w:spacing w:after="0"/>
              <w:rPr>
                <w:rFonts w:eastAsiaTheme="minorEastAsia"/>
                <w:i/>
                <w:szCs w:val="20"/>
                <w:lang w:eastAsia="zh-CN"/>
              </w:rPr>
            </w:pPr>
            <w:r w:rsidRPr="008C39D2">
              <w:rPr>
                <w:rFonts w:eastAsiaTheme="minorEastAsia" w:hint="eastAsia"/>
                <w:i/>
                <w:szCs w:val="20"/>
                <w:highlight w:val="green"/>
                <w:lang w:eastAsia="zh-CN"/>
              </w:rPr>
              <w:t>R</w:t>
            </w:r>
            <w:r w:rsidRPr="008C39D2">
              <w:rPr>
                <w:rFonts w:eastAsiaTheme="minorEastAsia"/>
                <w:i/>
                <w:szCs w:val="20"/>
                <w:highlight w:val="green"/>
                <w:lang w:eastAsia="zh-CN"/>
              </w:rPr>
              <w:t xml:space="preserve">AN1#110 </w:t>
            </w:r>
            <w:r w:rsidRPr="008C39D2">
              <w:rPr>
                <w:rFonts w:eastAsiaTheme="minorEastAsia" w:hint="eastAsia"/>
                <w:i/>
                <w:szCs w:val="20"/>
                <w:highlight w:val="green"/>
                <w:lang w:eastAsia="zh-CN"/>
              </w:rPr>
              <w:t>W</w:t>
            </w:r>
            <w:r w:rsidRPr="008C39D2">
              <w:rPr>
                <w:rFonts w:eastAsiaTheme="minorEastAsia"/>
                <w:i/>
                <w:szCs w:val="20"/>
                <w:highlight w:val="green"/>
                <w:lang w:eastAsia="zh-CN"/>
              </w:rPr>
              <w:t>orking assumption</w:t>
            </w:r>
          </w:p>
          <w:p w14:paraId="2877F4B0" w14:textId="09D16192" w:rsidR="008C39D2" w:rsidRPr="0084660C" w:rsidRDefault="008C39D2" w:rsidP="008C39D2">
            <w:pPr>
              <w:widowControl/>
              <w:numPr>
                <w:ilvl w:val="0"/>
                <w:numId w:val="38"/>
              </w:numPr>
              <w:spacing w:after="0"/>
              <w:rPr>
                <w:rFonts w:eastAsia="MS Mincho"/>
                <w:szCs w:val="20"/>
                <w:lang w:eastAsia="x-none"/>
              </w:rPr>
            </w:pPr>
            <w:r w:rsidRPr="0084660C">
              <w:rPr>
                <w:rFonts w:eastAsia="MS Mincho"/>
                <w:szCs w:val="20"/>
                <w:lang w:eastAsia="x-none"/>
              </w:rPr>
              <w:t>If Rel-18 UL Tx switching is supported, following switching mechanism is considered as baseline for the Rel-18 UL Tx switching across 3 or 4 bands</w:t>
            </w:r>
          </w:p>
          <w:p w14:paraId="29C92ABA" w14:textId="14FEB0CD" w:rsidR="008C39D2" w:rsidRPr="008C39D2" w:rsidRDefault="008C39D2" w:rsidP="008C39D2">
            <w:pPr>
              <w:widowControl/>
              <w:numPr>
                <w:ilvl w:val="1"/>
                <w:numId w:val="38"/>
              </w:numPr>
              <w:spacing w:after="0"/>
              <w:rPr>
                <w:rFonts w:eastAsia="MS Mincho"/>
                <w:szCs w:val="20"/>
                <w:lang w:eastAsia="x-none"/>
              </w:rPr>
            </w:pPr>
            <w:r w:rsidRPr="0084660C">
              <w:rPr>
                <w:bCs/>
                <w:szCs w:val="20"/>
                <w:lang w:eastAsia="x-none"/>
              </w:rPr>
              <w:t>Alt.1: Dynamic Tx carrier switching can be across all the supported switching cases by the UE and based on the UL scheduling, i.e., via dynamic grant and/or RRC configuration for UL transmission</w:t>
            </w:r>
          </w:p>
        </w:tc>
      </w:tr>
    </w:tbl>
    <w:p w14:paraId="036E9A68" w14:textId="078E99C9" w:rsidR="00536670" w:rsidRPr="00FF0671" w:rsidRDefault="00FF0671" w:rsidP="003D03A5">
      <w:pPr>
        <w:spacing w:before="120" w:after="0"/>
        <w:rPr>
          <w:rFonts w:eastAsiaTheme="minorEastAsia"/>
        </w:rPr>
      </w:pPr>
      <w:r>
        <w:t xml:space="preserve">In addition, RAN2 receives a new LS [1] from RAN4 which includes the latest RAN4 agreements. Based on these inputs, </w:t>
      </w:r>
      <w:r>
        <w:rPr>
          <w:rFonts w:eastAsiaTheme="minorEastAsia"/>
        </w:rPr>
        <w:t xml:space="preserve">we further discuss the design of UE capability and RRC reconfiguration, and identify </w:t>
      </w:r>
      <w:r w:rsidR="001B0DA2">
        <w:rPr>
          <w:rFonts w:eastAsiaTheme="minorEastAsia"/>
        </w:rPr>
        <w:t>the remaining</w:t>
      </w:r>
      <w:r>
        <w:rPr>
          <w:rFonts w:eastAsiaTheme="minorEastAsia"/>
        </w:rPr>
        <w:t xml:space="preserve"> open issues.</w:t>
      </w:r>
    </w:p>
    <w:p w14:paraId="7A8B38B3" w14:textId="26488578" w:rsidR="0078194B" w:rsidRDefault="00806753" w:rsidP="007F6DD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UE capability </w:t>
      </w:r>
      <w:proofErr w:type="spellStart"/>
      <w:r>
        <w:rPr>
          <w:rFonts w:ascii="Arial" w:hAnsi="Arial" w:cs="Arial"/>
          <w:b w:val="0"/>
          <w:bCs w:val="0"/>
          <w:kern w:val="0"/>
          <w:sz w:val="32"/>
          <w:szCs w:val="36"/>
        </w:rPr>
        <w:t>signalling</w:t>
      </w:r>
      <w:proofErr w:type="spellEnd"/>
    </w:p>
    <w:p w14:paraId="1C26054F" w14:textId="5FD6A40C" w:rsidR="005714DB" w:rsidRDefault="00D811CE" w:rsidP="00806753">
      <w:pPr>
        <w:rPr>
          <w:rFonts w:eastAsiaTheme="minorEastAsia"/>
        </w:rPr>
      </w:pPr>
      <w:r>
        <w:rPr>
          <w:rFonts w:eastAsiaTheme="minorEastAsia"/>
        </w:rPr>
        <w:t xml:space="preserve">Similar to Rel-16/17 UL Tx switching, the granularity of switching period is the key issue that impacts the UE capability </w:t>
      </w:r>
      <w:proofErr w:type="spellStart"/>
      <w:r>
        <w:rPr>
          <w:rFonts w:eastAsiaTheme="minorEastAsia"/>
        </w:rPr>
        <w:t>signalling</w:t>
      </w:r>
      <w:proofErr w:type="spellEnd"/>
      <w:r>
        <w:rPr>
          <w:rFonts w:eastAsiaTheme="minorEastAsia"/>
        </w:rPr>
        <w:t xml:space="preserve"> design. </w:t>
      </w:r>
      <w:r w:rsidR="00DB1C7C">
        <w:rPr>
          <w:rFonts w:eastAsiaTheme="minorEastAsia"/>
        </w:rPr>
        <w:t>I</w:t>
      </w:r>
      <w:r w:rsidR="00DB1C7C">
        <w:rPr>
          <w:rFonts w:eastAsiaTheme="minorEastAsia" w:hint="eastAsia"/>
        </w:rPr>
        <w:t>n</w:t>
      </w:r>
      <w:r>
        <w:rPr>
          <w:rFonts w:eastAsiaTheme="minorEastAsia"/>
        </w:rPr>
        <w:t xml:space="preserve"> RAN4’s LS, they made the following agreements for </w:t>
      </w:r>
      <w:r w:rsidR="00DB1C7C">
        <w:rPr>
          <w:rFonts w:eastAsiaTheme="minorEastAsia"/>
        </w:rPr>
        <w:t xml:space="preserve">Rel-18 </w:t>
      </w:r>
      <w:r>
        <w:rPr>
          <w:rFonts w:eastAsiaTheme="minorEastAsia"/>
        </w:rPr>
        <w:t xml:space="preserve">switching period.  </w:t>
      </w:r>
    </w:p>
    <w:tbl>
      <w:tblPr>
        <w:tblStyle w:val="aff0"/>
        <w:tblW w:w="0" w:type="auto"/>
        <w:tblLook w:val="04A0" w:firstRow="1" w:lastRow="0" w:firstColumn="1" w:lastColumn="0" w:noHBand="0" w:noVBand="1"/>
      </w:tblPr>
      <w:tblGrid>
        <w:gridCol w:w="9995"/>
      </w:tblGrid>
      <w:tr w:rsidR="00D811CE" w14:paraId="424269C5" w14:textId="77777777" w:rsidTr="00D811CE">
        <w:tc>
          <w:tcPr>
            <w:tcW w:w="9995" w:type="dxa"/>
          </w:tcPr>
          <w:p w14:paraId="5698504B" w14:textId="440FBEA9" w:rsidR="00D811CE" w:rsidRPr="00D811CE" w:rsidRDefault="00D811CE" w:rsidP="00D811CE">
            <w:pPr>
              <w:spacing w:afterLines="50"/>
              <w:rPr>
                <w:rFonts w:eastAsia="宋体"/>
                <w:b/>
                <w:bCs/>
                <w:iCs/>
                <w:sz w:val="20"/>
                <w:lang w:eastAsia="zh-CN"/>
              </w:rPr>
            </w:pPr>
            <w:r w:rsidRPr="00D811CE">
              <w:rPr>
                <w:rFonts w:eastAsia="宋体" w:hint="eastAsia"/>
                <w:b/>
                <w:bCs/>
                <w:iCs/>
                <w:sz w:val="20"/>
                <w:lang w:eastAsia="zh-CN"/>
              </w:rPr>
              <w:t>R</w:t>
            </w:r>
            <w:r w:rsidRPr="00D811CE">
              <w:rPr>
                <w:rFonts w:eastAsia="宋体"/>
                <w:b/>
                <w:bCs/>
                <w:iCs/>
                <w:sz w:val="20"/>
                <w:lang w:eastAsia="zh-CN"/>
              </w:rPr>
              <w:t>AN4 agreements:</w:t>
            </w:r>
          </w:p>
          <w:p w14:paraId="08E08349" w14:textId="576B9DF9" w:rsidR="00D811CE" w:rsidRPr="00D811CE" w:rsidRDefault="00D811CE" w:rsidP="00D811CE">
            <w:pPr>
              <w:spacing w:afterLines="50"/>
              <w:rPr>
                <w:rFonts w:eastAsia="宋体"/>
                <w:bCs/>
                <w:iCs/>
                <w:sz w:val="20"/>
                <w:lang w:eastAsia="zh-CN"/>
              </w:rPr>
            </w:pPr>
            <w:r w:rsidRPr="00D811CE">
              <w:rPr>
                <w:rFonts w:eastAsia="宋体"/>
                <w:bCs/>
                <w:iCs/>
                <w:sz w:val="20"/>
                <w:lang w:eastAsia="zh-CN"/>
              </w:rPr>
              <w:t>On the length of switching period:</w:t>
            </w:r>
          </w:p>
          <w:p w14:paraId="28193D65" w14:textId="77777777" w:rsidR="00D811CE" w:rsidRPr="00D811CE" w:rsidRDefault="00D811CE" w:rsidP="00D811CE">
            <w:pPr>
              <w:widowControl/>
              <w:numPr>
                <w:ilvl w:val="0"/>
                <w:numId w:val="39"/>
              </w:numPr>
              <w:tabs>
                <w:tab w:val="num" w:pos="426"/>
                <w:tab w:val="num" w:pos="1440"/>
                <w:tab w:val="center" w:pos="4153"/>
                <w:tab w:val="right" w:pos="8306"/>
              </w:tabs>
              <w:snapToGrid w:val="0"/>
              <w:ind w:leftChars="71" w:left="429" w:hangingChars="140" w:hanging="280"/>
              <w:jc w:val="left"/>
              <w:rPr>
                <w:rFonts w:eastAsia="Yu Mincho"/>
                <w:bCs/>
                <w:iCs/>
                <w:sz w:val="20"/>
                <w:lang w:eastAsia="ja-JP"/>
              </w:rPr>
            </w:pPr>
            <w:r w:rsidRPr="00D811CE">
              <w:rPr>
                <w:rFonts w:eastAsia="宋体"/>
                <w:bCs/>
                <w:iCs/>
                <w:sz w:val="20"/>
                <w:lang w:eastAsia="zh-CN"/>
              </w:rPr>
              <w:t>For</w:t>
            </w:r>
            <w:r w:rsidRPr="00D811CE">
              <w:rPr>
                <w:rFonts w:eastAsia="Yu Mincho"/>
                <w:bCs/>
                <w:iCs/>
                <w:sz w:val="20"/>
                <w:lang w:eastAsia="ja-JP"/>
              </w:rPr>
              <w:t xml:space="preserve"> UL switching period </w:t>
            </w:r>
            <w:r w:rsidRPr="00D811CE">
              <w:rPr>
                <w:rFonts w:eastAsia="宋体"/>
                <w:bCs/>
                <w:iCs/>
                <w:sz w:val="20"/>
                <w:lang w:eastAsia="zh-CN"/>
              </w:rPr>
              <w:t xml:space="preserve">with </w:t>
            </w:r>
            <w:r w:rsidRPr="00D811CE">
              <w:rPr>
                <w:rFonts w:eastAsia="Yu Mincho"/>
                <w:bCs/>
                <w:iCs/>
                <w:sz w:val="20"/>
                <w:lang w:eastAsia="ja-JP"/>
              </w:rPr>
              <w:t>Tx switching across 3 or 4 bands</w:t>
            </w:r>
            <w:r w:rsidRPr="00D811CE">
              <w:rPr>
                <w:rFonts w:eastAsia="宋体"/>
                <w:bCs/>
                <w:iCs/>
                <w:sz w:val="20"/>
                <w:lang w:eastAsia="zh-CN"/>
              </w:rPr>
              <w:t>,</w:t>
            </w:r>
            <w:r w:rsidRPr="00D811CE">
              <w:rPr>
                <w:rFonts w:eastAsia="Yu Mincho"/>
                <w:bCs/>
                <w:iCs/>
                <w:sz w:val="20"/>
                <w:lang w:eastAsia="ja-JP"/>
              </w:rPr>
              <w:t xml:space="preserve"> </w:t>
            </w:r>
            <w:r w:rsidRPr="00D811CE">
              <w:rPr>
                <w:rFonts w:eastAsia="宋体"/>
                <w:bCs/>
                <w:iCs/>
                <w:sz w:val="20"/>
                <w:lang w:eastAsia="zh-CN"/>
              </w:rPr>
              <w:t>RAN4 agreed to r</w:t>
            </w:r>
            <w:r w:rsidRPr="00D811CE">
              <w:rPr>
                <w:rFonts w:eastAsia="Yu Mincho"/>
                <w:bCs/>
                <w:iCs/>
                <w:sz w:val="20"/>
                <w:lang w:eastAsia="ja-JP"/>
              </w:rPr>
              <w:t>euse the same set of values as in Rel-16/17, i.e</w:t>
            </w:r>
            <w:r w:rsidRPr="00D811CE">
              <w:rPr>
                <w:rFonts w:eastAsia="宋体"/>
                <w:bCs/>
                <w:iCs/>
                <w:sz w:val="20"/>
                <w:lang w:eastAsia="zh-CN"/>
              </w:rPr>
              <w:t>.</w:t>
            </w:r>
            <w:r w:rsidRPr="00D811CE">
              <w:rPr>
                <w:rFonts w:eastAsia="Yu Mincho"/>
                <w:bCs/>
                <w:iCs/>
                <w:sz w:val="20"/>
                <w:lang w:eastAsia="ja-JP"/>
              </w:rPr>
              <w:t>, {35 us, 140 us, 210 us} for UL CA and SUL</w:t>
            </w:r>
            <w:r w:rsidRPr="00D811CE">
              <w:rPr>
                <w:rFonts w:eastAsia="宋体"/>
                <w:bCs/>
                <w:iCs/>
                <w:sz w:val="20"/>
                <w:lang w:eastAsia="zh-CN"/>
              </w:rPr>
              <w:t>.</w:t>
            </w:r>
          </w:p>
          <w:p w14:paraId="6B55162B" w14:textId="77777777" w:rsidR="00D811CE" w:rsidRPr="00D811CE" w:rsidRDefault="00D811CE" w:rsidP="00D811CE">
            <w:pPr>
              <w:widowControl/>
              <w:numPr>
                <w:ilvl w:val="0"/>
                <w:numId w:val="39"/>
              </w:numPr>
              <w:tabs>
                <w:tab w:val="num" w:pos="426"/>
                <w:tab w:val="num" w:pos="1440"/>
                <w:tab w:val="center" w:pos="4153"/>
                <w:tab w:val="right" w:pos="8306"/>
              </w:tabs>
              <w:snapToGrid w:val="0"/>
              <w:ind w:leftChars="71" w:left="429" w:hangingChars="140" w:hanging="280"/>
              <w:jc w:val="left"/>
              <w:rPr>
                <w:rFonts w:eastAsia="宋体"/>
                <w:bCs/>
                <w:iCs/>
                <w:sz w:val="20"/>
                <w:lang w:eastAsia="zh-CN"/>
              </w:rPr>
            </w:pPr>
            <w:r w:rsidRPr="00D811CE">
              <w:rPr>
                <w:rFonts w:eastAsia="宋体"/>
                <w:bCs/>
                <w:iCs/>
                <w:color w:val="FF0000"/>
                <w:sz w:val="20"/>
                <w:lang w:eastAsia="zh-CN"/>
              </w:rPr>
              <w:lastRenderedPageBreak/>
              <w:t>The length of switching period is applied per band pair for each band combination</w:t>
            </w:r>
            <w:r w:rsidRPr="00D811CE">
              <w:rPr>
                <w:rFonts w:eastAsia="宋体"/>
                <w:bCs/>
                <w:iCs/>
                <w:sz w:val="20"/>
                <w:lang w:eastAsia="zh-CN"/>
              </w:rPr>
              <w:t xml:space="preserve">. </w:t>
            </w:r>
          </w:p>
          <w:p w14:paraId="3A405E97" w14:textId="77777777" w:rsidR="00D811CE" w:rsidRPr="00D811CE" w:rsidRDefault="00D811CE" w:rsidP="00D811CE">
            <w:pPr>
              <w:widowControl/>
              <w:numPr>
                <w:ilvl w:val="0"/>
                <w:numId w:val="39"/>
              </w:numPr>
              <w:tabs>
                <w:tab w:val="num" w:pos="426"/>
                <w:tab w:val="num" w:pos="1440"/>
                <w:tab w:val="center" w:pos="4153"/>
                <w:tab w:val="right" w:pos="8306"/>
              </w:tabs>
              <w:snapToGrid w:val="0"/>
              <w:ind w:leftChars="71" w:left="429" w:hangingChars="140" w:hanging="280"/>
              <w:jc w:val="left"/>
              <w:rPr>
                <w:rFonts w:eastAsia="宋体"/>
                <w:bCs/>
                <w:iCs/>
                <w:sz w:val="20"/>
                <w:lang w:eastAsia="zh-CN"/>
              </w:rPr>
            </w:pPr>
            <w:r w:rsidRPr="00D811CE">
              <w:rPr>
                <w:rFonts w:eastAsia="宋体"/>
                <w:bCs/>
                <w:iCs/>
                <w:sz w:val="20"/>
                <w:lang w:eastAsia="zh-CN"/>
              </w:rPr>
              <w:t>For each band pair, the switching period can be the same or different for 1Tx-2Tx switching and 2Tx-2Tx switching based on UE reporting, which is similar as in Rel-17.</w:t>
            </w:r>
          </w:p>
          <w:p w14:paraId="5279A125" w14:textId="77777777" w:rsidR="00D811CE" w:rsidRPr="00D811CE" w:rsidRDefault="00D811CE" w:rsidP="00D811CE">
            <w:pPr>
              <w:widowControl/>
              <w:numPr>
                <w:ilvl w:val="1"/>
                <w:numId w:val="39"/>
              </w:numPr>
              <w:tabs>
                <w:tab w:val="center" w:pos="851"/>
                <w:tab w:val="right" w:pos="8306"/>
              </w:tabs>
              <w:adjustRightInd w:val="0"/>
              <w:snapToGrid w:val="0"/>
              <w:ind w:hanging="273"/>
              <w:jc w:val="left"/>
              <w:rPr>
                <w:rFonts w:eastAsia="宋体"/>
                <w:bCs/>
                <w:iCs/>
                <w:sz w:val="20"/>
                <w:lang w:eastAsia="zh-CN"/>
              </w:rPr>
            </w:pPr>
            <w:r w:rsidRPr="00D811CE">
              <w:rPr>
                <w:rFonts w:eastAsia="宋体"/>
                <w:bCs/>
                <w:iCs/>
                <w:sz w:val="20"/>
                <w:lang w:eastAsia="zh-CN"/>
              </w:rPr>
              <w:t>Note: For UE reporting different periods for 1Tx-2Tx switching and 2Tx-2Tx switching for a band pair, similar to Rel-17, it is RAN4 understanding that the 2Tx-2Tx switching period is applied when 2Tx-2Tx switching mode is configured.</w:t>
            </w:r>
          </w:p>
          <w:p w14:paraId="5717AC86" w14:textId="56298B5C" w:rsidR="00D811CE" w:rsidRPr="00D811CE" w:rsidRDefault="00D811CE" w:rsidP="00806753">
            <w:pPr>
              <w:widowControl/>
              <w:numPr>
                <w:ilvl w:val="0"/>
                <w:numId w:val="39"/>
              </w:numPr>
              <w:tabs>
                <w:tab w:val="num" w:pos="426"/>
                <w:tab w:val="num" w:pos="1440"/>
                <w:tab w:val="center" w:pos="4153"/>
                <w:tab w:val="right" w:pos="8306"/>
              </w:tabs>
              <w:snapToGrid w:val="0"/>
              <w:ind w:leftChars="71" w:left="429" w:hangingChars="140" w:hanging="280"/>
              <w:jc w:val="left"/>
              <w:rPr>
                <w:rFonts w:eastAsia="宋体"/>
                <w:bCs/>
                <w:iCs/>
                <w:sz w:val="20"/>
                <w:lang w:eastAsia="zh-CN"/>
              </w:rPr>
            </w:pPr>
            <w:r w:rsidRPr="00D811CE">
              <w:rPr>
                <w:rFonts w:eastAsia="宋体"/>
                <w:bCs/>
                <w:iCs/>
                <w:color w:val="FF0000"/>
                <w:sz w:val="20"/>
                <w:lang w:eastAsia="zh-CN"/>
              </w:rPr>
              <w:t>For the same band pair, RAN4 has not concluded on whether the same or a different value can be reported for the specific band pair supporting Tx switching across 3 or 4 bands in Rel-18 compared to Tx switching across 2 bands specified in Rel-16/17.</w:t>
            </w:r>
          </w:p>
        </w:tc>
      </w:tr>
    </w:tbl>
    <w:p w14:paraId="75B28763" w14:textId="3F54B88E" w:rsidR="00DB1C7C" w:rsidRDefault="00DB1C7C" w:rsidP="00DB1C7C">
      <w:pPr>
        <w:rPr>
          <w:rFonts w:eastAsiaTheme="minorEastAsia"/>
        </w:rPr>
      </w:pPr>
      <w:r>
        <w:rPr>
          <w:rFonts w:eastAsiaTheme="minorEastAsia" w:hint="eastAsia"/>
        </w:rPr>
        <w:lastRenderedPageBreak/>
        <w:t>B</w:t>
      </w:r>
      <w:r>
        <w:rPr>
          <w:rFonts w:eastAsiaTheme="minorEastAsia"/>
        </w:rPr>
        <w:t xml:space="preserve">ased on above agreements, we can see that Rel-18 </w:t>
      </w:r>
      <w:r>
        <w:rPr>
          <w:rFonts w:eastAsiaTheme="minorEastAsia" w:hint="eastAsia"/>
        </w:rPr>
        <w:t>switching</w:t>
      </w:r>
      <w:r>
        <w:rPr>
          <w:rFonts w:eastAsiaTheme="minorEastAsia"/>
        </w:rPr>
        <w:t xml:space="preserve"> period is still per-band pair signaled, the UE </w:t>
      </w:r>
      <w:r w:rsidR="00714C6B">
        <w:rPr>
          <w:rFonts w:eastAsiaTheme="minorEastAsia"/>
        </w:rPr>
        <w:t>can</w:t>
      </w:r>
      <w:r>
        <w:rPr>
          <w:rFonts w:eastAsiaTheme="minorEastAsia"/>
        </w:rPr>
        <w:t xml:space="preserve"> indicate different switching periods for 1Tx-2Tx </w:t>
      </w:r>
      <w:r>
        <w:rPr>
          <w:rFonts w:eastAsiaTheme="minorEastAsia" w:hint="eastAsia"/>
        </w:rPr>
        <w:t>switching</w:t>
      </w:r>
      <w:r>
        <w:rPr>
          <w:rFonts w:eastAsiaTheme="minorEastAsia"/>
        </w:rPr>
        <w:t xml:space="preserve"> and 2Tx-2Tx switching. However, for a specific band pair, RAN4 hasn’t concluded on whether the same or different switching periods for Rel-18 and Rel-16/17 can be signaled</w:t>
      </w:r>
      <w:r w:rsidR="00714C6B">
        <w:rPr>
          <w:rFonts w:eastAsiaTheme="minorEastAsia"/>
        </w:rPr>
        <w:t xml:space="preserve">, which means it is unclear whether the switching period signaled for Rel-16/17 can be used in Rel-18 UL Tx switching. </w:t>
      </w:r>
    </w:p>
    <w:p w14:paraId="6DF83A94" w14:textId="0A394BA0" w:rsidR="00714C6B" w:rsidRPr="00AC1C41" w:rsidRDefault="00714C6B" w:rsidP="00714C6B">
      <w:pPr>
        <w:ind w:leftChars="-1" w:left="1558" w:hangingChars="740" w:hanging="1560"/>
        <w:rPr>
          <w:rFonts w:eastAsiaTheme="minorEastAsia"/>
          <w:b/>
        </w:rPr>
      </w:pPr>
      <w:r>
        <w:rPr>
          <w:rFonts w:eastAsiaTheme="minorEastAsia"/>
          <w:b/>
        </w:rPr>
        <w:t>Observation</w:t>
      </w:r>
      <w:r w:rsidRPr="00AC1C41">
        <w:rPr>
          <w:rFonts w:eastAsiaTheme="minorEastAsia"/>
          <w:b/>
        </w:rPr>
        <w:t xml:space="preserve"> 1 </w:t>
      </w:r>
      <w:r>
        <w:rPr>
          <w:rFonts w:eastAsiaTheme="minorEastAsia"/>
          <w:b/>
        </w:rPr>
        <w:tab/>
        <w:t>Based on RAN4 conclusion, Rel-18 switching period should be per-band pair per BC signaled, however, for a specific band pair, it is unclear whether the signaled Rel-16/17 switching period can be applied to Rel-18 UL Tx switching</w:t>
      </w:r>
      <w:r w:rsidRPr="00AC1C41">
        <w:rPr>
          <w:rFonts w:eastAsiaTheme="minorEastAsia"/>
          <w:b/>
        </w:rPr>
        <w:t>.</w:t>
      </w:r>
    </w:p>
    <w:p w14:paraId="3038EA97" w14:textId="67BEB505" w:rsidR="00714C6B" w:rsidRDefault="00B3610E" w:rsidP="00DB1C7C">
      <w:pPr>
        <w:rPr>
          <w:rFonts w:eastAsiaTheme="minorEastAsia"/>
        </w:rPr>
      </w:pPr>
      <w:r>
        <w:rPr>
          <w:rFonts w:eastAsiaTheme="minorEastAsia"/>
        </w:rPr>
        <w:t xml:space="preserve">Rel-16 and Rel-17 only support UL Tx switching across 2 bands, so based on the reported band pairs, the network knows which 2 bands can be configured for Rel-16 and Rel-17 UL Tx switching. However, the Rel-18 UL Tx switching can across 3 or 4 bands, but only supports concurrent UL transmission on 2 UL (out of 3 or 4) bands, so if the UE only reports per-band pair level switching period, it is still unclear to the network which 3 or 4 bands can be configured for Rel-18 UL Tx switching. </w:t>
      </w:r>
    </w:p>
    <w:p w14:paraId="2ACCA010" w14:textId="0971EC7F" w:rsidR="00624BDC" w:rsidRDefault="00520B59" w:rsidP="00DB1C7C">
      <w:pPr>
        <w:rPr>
          <w:rFonts w:eastAsiaTheme="minorEastAsia"/>
        </w:rPr>
      </w:pPr>
      <w:r>
        <w:rPr>
          <w:rFonts w:eastAsiaTheme="minorEastAsia"/>
        </w:rPr>
        <w:t>A</w:t>
      </w:r>
      <w:r>
        <w:rPr>
          <w:rFonts w:eastAsiaTheme="minorEastAsia" w:hint="eastAsia"/>
        </w:rPr>
        <w:t>n</w:t>
      </w:r>
      <w:r>
        <w:rPr>
          <w:rFonts w:eastAsiaTheme="minorEastAsia"/>
        </w:rPr>
        <w:t xml:space="preserve"> example is provided below</w:t>
      </w:r>
      <w:r>
        <w:rPr>
          <w:rFonts w:eastAsiaTheme="minorEastAsia" w:hint="eastAsia"/>
        </w:rPr>
        <w:t>,</w:t>
      </w:r>
      <w:r>
        <w:rPr>
          <w:rFonts w:eastAsiaTheme="minorEastAsia"/>
        </w:rPr>
        <w:t xml:space="preserve"> for band combination A+B+C+D, the UE supports UL Tx switching for multiple band-pairs (A+C, A+B, C+D, B+C). </w:t>
      </w:r>
      <w:r w:rsidR="009A1BEA">
        <w:rPr>
          <w:rFonts w:eastAsiaTheme="minorEastAsia"/>
        </w:rPr>
        <w:t>Then</w:t>
      </w:r>
      <w:r>
        <w:rPr>
          <w:rFonts w:eastAsiaTheme="minorEastAsia"/>
        </w:rPr>
        <w:t xml:space="preserve"> the UE indicates the band pairs and corresponding switching period. But on top of it, the UE only supports</w:t>
      </w:r>
      <w:r w:rsidR="009A1BEA">
        <w:rPr>
          <w:rFonts w:eastAsiaTheme="minorEastAsia"/>
        </w:rPr>
        <w:t xml:space="preserve"> Rel-18 UL Tx switching for A+B+C (3 bands) or B+C+D (3 </w:t>
      </w:r>
      <w:r w:rsidR="009A1BEA">
        <w:rPr>
          <w:rFonts w:eastAsiaTheme="minorEastAsia" w:hint="eastAsia"/>
        </w:rPr>
        <w:t>bands</w:t>
      </w:r>
      <w:r w:rsidR="009A1BEA">
        <w:rPr>
          <w:rFonts w:eastAsiaTheme="minorEastAsia"/>
        </w:rPr>
        <w:t>); the UE does not support Rel-18 UL Tx switching for A+B+C+D (4 bands)</w:t>
      </w:r>
      <w:r w:rsidR="00832985">
        <w:rPr>
          <w:rFonts w:eastAsiaTheme="minorEastAsia"/>
        </w:rPr>
        <w:t xml:space="preserve"> and other cases</w:t>
      </w:r>
      <w:r w:rsidR="009A1BEA">
        <w:rPr>
          <w:rFonts w:eastAsiaTheme="minorEastAsia"/>
        </w:rPr>
        <w:t xml:space="preserve">. </w:t>
      </w:r>
      <w:proofErr w:type="gramStart"/>
      <w:r w:rsidR="009A1BEA">
        <w:rPr>
          <w:rFonts w:eastAsiaTheme="minorEastAsia"/>
        </w:rPr>
        <w:t>So</w:t>
      </w:r>
      <w:proofErr w:type="gramEnd"/>
      <w:r w:rsidR="009A1BEA">
        <w:rPr>
          <w:rFonts w:eastAsiaTheme="minorEastAsia"/>
        </w:rPr>
        <w:t xml:space="preserve"> </w:t>
      </w:r>
      <w:r w:rsidR="00832985">
        <w:rPr>
          <w:rFonts w:eastAsiaTheme="minorEastAsia"/>
        </w:rPr>
        <w:t>if only</w:t>
      </w:r>
      <w:r w:rsidR="009A1BEA">
        <w:rPr>
          <w:rFonts w:eastAsiaTheme="minorEastAsia"/>
        </w:rPr>
        <w:t xml:space="preserve"> band pairs</w:t>
      </w:r>
      <w:r w:rsidR="00832985">
        <w:rPr>
          <w:rFonts w:eastAsiaTheme="minorEastAsia"/>
        </w:rPr>
        <w:t xml:space="preserve"> are reported, it is unclear to the network that which 3 or 4 bands can be configured with Rel-18</w:t>
      </w:r>
      <w:r w:rsidR="009A1BEA">
        <w:rPr>
          <w:rFonts w:eastAsiaTheme="minorEastAsia"/>
        </w:rPr>
        <w:t xml:space="preserve"> </w:t>
      </w:r>
      <w:proofErr w:type="spellStart"/>
      <w:r w:rsidR="009A1BEA">
        <w:rPr>
          <w:rFonts w:eastAsiaTheme="minorEastAsia"/>
        </w:rPr>
        <w:t>Rel-18</w:t>
      </w:r>
      <w:proofErr w:type="spellEnd"/>
      <w:r w:rsidR="009A1BEA">
        <w:rPr>
          <w:rFonts w:eastAsiaTheme="minorEastAsia"/>
        </w:rPr>
        <w:t xml:space="preserve"> UL Tx switching. </w:t>
      </w:r>
    </w:p>
    <w:p w14:paraId="41F3CEF6" w14:textId="5EB75C4B" w:rsidR="00A17C51" w:rsidRDefault="00832985" w:rsidP="00A17C51">
      <w:pPr>
        <w:jc w:val="center"/>
      </w:pPr>
      <w:r>
        <w:object w:dxaOrig="8071" w:dyaOrig="3111" w14:anchorId="3593E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75pt;height:155.4pt" o:ole="">
            <v:imagedata r:id="rId9" o:title=""/>
          </v:shape>
          <o:OLEObject Type="Embed" ProgID="Visio.Drawing.15" ShapeID="_x0000_i1025" DrawAspect="Content" ObjectID="_1726052821" r:id="rId10"/>
        </w:object>
      </w:r>
    </w:p>
    <w:p w14:paraId="3B5C9C69" w14:textId="69975B85" w:rsidR="00D22B46" w:rsidRDefault="00D22B46" w:rsidP="00A17C51">
      <w:pPr>
        <w:jc w:val="center"/>
        <w:rPr>
          <w:rFonts w:eastAsiaTheme="minorEastAsia"/>
        </w:rPr>
      </w:pPr>
      <w:r>
        <w:rPr>
          <w:rFonts w:eastAsiaTheme="minorEastAsia" w:hint="eastAsia"/>
        </w:rPr>
        <w:t>F</w:t>
      </w:r>
      <w:r>
        <w:rPr>
          <w:rFonts w:eastAsiaTheme="minorEastAsia"/>
        </w:rPr>
        <w:t xml:space="preserve">igure 1 Example of UE capability </w:t>
      </w:r>
      <w:proofErr w:type="spellStart"/>
      <w:r>
        <w:rPr>
          <w:rFonts w:eastAsiaTheme="minorEastAsia"/>
        </w:rPr>
        <w:t>signalling</w:t>
      </w:r>
      <w:proofErr w:type="spellEnd"/>
      <w:r>
        <w:rPr>
          <w:rFonts w:eastAsiaTheme="minorEastAsia"/>
        </w:rPr>
        <w:t xml:space="preserve"> structure</w:t>
      </w:r>
    </w:p>
    <w:p w14:paraId="1D6BD2A1" w14:textId="1C6DCD02" w:rsidR="00832985" w:rsidRPr="00AC1C41" w:rsidRDefault="00832985" w:rsidP="00832985">
      <w:pPr>
        <w:ind w:leftChars="-1" w:left="1558" w:hangingChars="740" w:hanging="1560"/>
        <w:rPr>
          <w:rFonts w:eastAsiaTheme="minorEastAsia"/>
          <w:b/>
        </w:rPr>
      </w:pPr>
      <w:r>
        <w:rPr>
          <w:rFonts w:eastAsiaTheme="minorEastAsia"/>
          <w:b/>
        </w:rPr>
        <w:t>Observation</w:t>
      </w:r>
      <w:r w:rsidRPr="00AC1C41">
        <w:rPr>
          <w:rFonts w:eastAsiaTheme="minorEastAsia"/>
          <w:b/>
        </w:rPr>
        <w:t xml:space="preserve"> </w:t>
      </w:r>
      <w:r>
        <w:rPr>
          <w:rFonts w:eastAsiaTheme="minorEastAsia"/>
          <w:b/>
        </w:rPr>
        <w:t>2</w:t>
      </w:r>
      <w:r w:rsidRPr="00AC1C41">
        <w:rPr>
          <w:rFonts w:eastAsiaTheme="minorEastAsia"/>
          <w:b/>
        </w:rPr>
        <w:t xml:space="preserve"> </w:t>
      </w:r>
      <w:r>
        <w:rPr>
          <w:rFonts w:eastAsiaTheme="minorEastAsia"/>
          <w:b/>
        </w:rPr>
        <w:tab/>
        <w:t xml:space="preserve">If only supported band pairs (2 bands) are </w:t>
      </w:r>
      <w:r w:rsidR="00DE353D">
        <w:rPr>
          <w:rFonts w:eastAsiaTheme="minorEastAsia"/>
          <w:b/>
        </w:rPr>
        <w:t>reported</w:t>
      </w:r>
      <w:r>
        <w:rPr>
          <w:rFonts w:eastAsiaTheme="minorEastAsia"/>
          <w:b/>
        </w:rPr>
        <w:t>, from network perspective, it is unclear which 3 or 4 bands can be configured with Rel-18 UL Tx switching</w:t>
      </w:r>
      <w:r w:rsidRPr="00AC1C41">
        <w:rPr>
          <w:rFonts w:eastAsiaTheme="minorEastAsia"/>
          <w:b/>
        </w:rPr>
        <w:t>.</w:t>
      </w:r>
    </w:p>
    <w:p w14:paraId="57F62EBC" w14:textId="749658D6" w:rsidR="00A17C51" w:rsidRDefault="00832985" w:rsidP="00DB1C7C">
      <w:pPr>
        <w:rPr>
          <w:rFonts w:eastAsiaTheme="minorEastAsia"/>
        </w:rPr>
      </w:pPr>
      <w:r>
        <w:rPr>
          <w:rFonts w:eastAsiaTheme="minorEastAsia" w:hint="eastAsia"/>
        </w:rPr>
        <w:t>T</w:t>
      </w:r>
      <w:r>
        <w:rPr>
          <w:rFonts w:eastAsiaTheme="minorEastAsia"/>
        </w:rPr>
        <w:t xml:space="preserve">o address this issue, we think it is straightforward to indicate the </w:t>
      </w:r>
      <w:r w:rsidRPr="00832985">
        <w:rPr>
          <w:rFonts w:eastAsiaTheme="minorEastAsia"/>
        </w:rPr>
        <w:t>combination subsets composed of 3 or 4 bands</w:t>
      </w:r>
      <w:r>
        <w:rPr>
          <w:rFonts w:eastAsiaTheme="minorEastAsia"/>
        </w:rPr>
        <w:t xml:space="preserve"> in UE capability. In above example, the UE can indicate the support of “band group A+B+C” and “band group B+C+D” to the network. </w:t>
      </w:r>
    </w:p>
    <w:p w14:paraId="46DAFE8E" w14:textId="5D1F1E7E" w:rsidR="00832985" w:rsidRDefault="002F104C" w:rsidP="00DB1C7C">
      <w:pPr>
        <w:rPr>
          <w:rFonts w:eastAsiaTheme="minorEastAsia"/>
        </w:rPr>
      </w:pPr>
      <w:r>
        <w:rPr>
          <w:rFonts w:eastAsiaTheme="minorEastAsia"/>
        </w:rPr>
        <w:t xml:space="preserve">If the network enables band group A+B+C, for switching from A+B to B+C, the switchPeriod-2 applies; for switching from A+C to A+B, the switchPeriod-4 applies. While for switching from A+B to only C, whether to apply switchPeriod-1 or switchPeriod-4 is still under RAN1’s discussion. </w:t>
      </w:r>
    </w:p>
    <w:p w14:paraId="08928B16" w14:textId="48DA82D0" w:rsidR="00520B59" w:rsidRPr="00B3610E" w:rsidRDefault="002F104C" w:rsidP="002F104C">
      <w:pPr>
        <w:rPr>
          <w:rFonts w:eastAsiaTheme="minorEastAsia"/>
        </w:rPr>
      </w:pPr>
      <w:r>
        <w:rPr>
          <w:rFonts w:eastAsiaTheme="minorEastAsia" w:hint="eastAsia"/>
        </w:rPr>
        <w:t>B</w:t>
      </w:r>
      <w:r>
        <w:rPr>
          <w:rFonts w:eastAsiaTheme="minorEastAsia"/>
        </w:rPr>
        <w:t xml:space="preserve">ut in any case, we should avoid the network to deduce the applicable 3 or 4 bands based on the reported band pairs, because it is too complex and may cause mis-match between the UE and the </w:t>
      </w:r>
      <w:proofErr w:type="spellStart"/>
      <w:r>
        <w:rPr>
          <w:rFonts w:eastAsiaTheme="minorEastAsia"/>
        </w:rPr>
        <w:t>gNB</w:t>
      </w:r>
      <w:proofErr w:type="spellEnd"/>
      <w:r>
        <w:rPr>
          <w:rFonts w:eastAsiaTheme="minorEastAsia"/>
        </w:rPr>
        <w:t xml:space="preserve">. </w:t>
      </w:r>
    </w:p>
    <w:p w14:paraId="6C2D1310" w14:textId="1A22D0B1" w:rsidR="003D1349" w:rsidRPr="00F10B0B" w:rsidRDefault="003D1349" w:rsidP="003D1349">
      <w:pPr>
        <w:ind w:leftChars="-1" w:left="1130" w:hangingChars="537" w:hanging="1132"/>
        <w:rPr>
          <w:rFonts w:eastAsiaTheme="minorEastAsia"/>
          <w:b/>
        </w:rPr>
      </w:pPr>
      <w:r w:rsidRPr="00AC1C41">
        <w:rPr>
          <w:rFonts w:eastAsiaTheme="minorEastAsia"/>
          <w:b/>
        </w:rPr>
        <w:lastRenderedPageBreak/>
        <w:t xml:space="preserve">Proposal </w:t>
      </w:r>
      <w:r>
        <w:rPr>
          <w:rFonts w:eastAsiaTheme="minorEastAsia"/>
          <w:b/>
        </w:rPr>
        <w:t>1</w:t>
      </w:r>
      <w:r w:rsidRPr="00AC1C41">
        <w:rPr>
          <w:rFonts w:eastAsiaTheme="minorEastAsia"/>
          <w:b/>
        </w:rPr>
        <w:t xml:space="preserve"> </w:t>
      </w:r>
      <w:r>
        <w:rPr>
          <w:rFonts w:eastAsiaTheme="minorEastAsia"/>
          <w:b/>
        </w:rPr>
        <w:tab/>
        <w:t xml:space="preserve">In addition to band pairs, the UE </w:t>
      </w:r>
      <w:r w:rsidR="00451424">
        <w:rPr>
          <w:rFonts w:eastAsiaTheme="minorEastAsia"/>
          <w:b/>
        </w:rPr>
        <w:t>can</w:t>
      </w:r>
      <w:r w:rsidR="00624BDC">
        <w:rPr>
          <w:rFonts w:eastAsiaTheme="minorEastAsia"/>
          <w:b/>
        </w:rPr>
        <w:t xml:space="preserve"> </w:t>
      </w:r>
      <w:r w:rsidR="002F104C">
        <w:rPr>
          <w:rFonts w:eastAsiaTheme="minorEastAsia"/>
          <w:b/>
        </w:rPr>
        <w:t>explicitly</w:t>
      </w:r>
      <w:r>
        <w:rPr>
          <w:rFonts w:eastAsiaTheme="minorEastAsia"/>
          <w:b/>
        </w:rPr>
        <w:t xml:space="preserve"> indicate </w:t>
      </w:r>
      <w:r w:rsidR="002F104C">
        <w:rPr>
          <w:rFonts w:eastAsiaTheme="minorEastAsia"/>
          <w:b/>
        </w:rPr>
        <w:t>the band group which composed of</w:t>
      </w:r>
      <w:r>
        <w:rPr>
          <w:rFonts w:eastAsiaTheme="minorEastAsia"/>
          <w:b/>
        </w:rPr>
        <w:t xml:space="preserve"> 3 or 4 bands</w:t>
      </w:r>
      <w:r w:rsidR="002F104C">
        <w:rPr>
          <w:rFonts w:eastAsiaTheme="minorEastAsia"/>
          <w:b/>
        </w:rPr>
        <w:t xml:space="preserve"> in UE capability for Rel-18 UL Tx switching</w:t>
      </w:r>
      <w:r>
        <w:rPr>
          <w:rFonts w:eastAsiaTheme="minorEastAsia"/>
          <w:b/>
        </w:rPr>
        <w:t xml:space="preserve">. </w:t>
      </w:r>
    </w:p>
    <w:p w14:paraId="7B6FEFC7" w14:textId="44ACE6EC" w:rsidR="00D811CE" w:rsidRDefault="002F104C" w:rsidP="00806753">
      <w:pPr>
        <w:rPr>
          <w:rFonts w:eastAsiaTheme="minorEastAsia"/>
        </w:rPr>
      </w:pPr>
      <w:r>
        <w:rPr>
          <w:rFonts w:eastAsiaTheme="minorEastAsia" w:hint="eastAsia"/>
        </w:rPr>
        <w:t>R</w:t>
      </w:r>
      <w:r>
        <w:rPr>
          <w:rFonts w:eastAsiaTheme="minorEastAsia"/>
        </w:rPr>
        <w:t xml:space="preserve">egarding whether to reuse Rel-16 and Rel-17 switching period </w:t>
      </w:r>
      <w:proofErr w:type="spellStart"/>
      <w:r>
        <w:rPr>
          <w:rFonts w:eastAsiaTheme="minorEastAsia"/>
        </w:rPr>
        <w:t>signalling</w:t>
      </w:r>
      <w:proofErr w:type="spellEnd"/>
      <w:r>
        <w:rPr>
          <w:rFonts w:eastAsiaTheme="minorEastAsia"/>
        </w:rPr>
        <w:t xml:space="preserve">, RAN2 can wait for RAN4’s progress. </w:t>
      </w:r>
    </w:p>
    <w:p w14:paraId="6DD98F3E" w14:textId="12E72AA4" w:rsidR="002F104C" w:rsidRPr="00DE353D" w:rsidRDefault="002F104C" w:rsidP="00DE353D">
      <w:pPr>
        <w:ind w:leftChars="-1" w:left="1130" w:hangingChars="537" w:hanging="1132"/>
        <w:rPr>
          <w:rFonts w:eastAsiaTheme="minorEastAsia"/>
          <w:b/>
        </w:rPr>
      </w:pPr>
      <w:r w:rsidRPr="00AC1C41">
        <w:rPr>
          <w:rFonts w:eastAsiaTheme="minorEastAsia"/>
          <w:b/>
        </w:rPr>
        <w:t xml:space="preserve">Proposal </w:t>
      </w:r>
      <w:r>
        <w:rPr>
          <w:rFonts w:eastAsiaTheme="minorEastAsia"/>
          <w:b/>
        </w:rPr>
        <w:t>2</w:t>
      </w:r>
      <w:r w:rsidRPr="00AC1C41">
        <w:rPr>
          <w:rFonts w:eastAsiaTheme="minorEastAsia"/>
          <w:b/>
        </w:rPr>
        <w:t xml:space="preserve"> </w:t>
      </w:r>
      <w:r>
        <w:rPr>
          <w:rFonts w:eastAsiaTheme="minorEastAsia"/>
          <w:b/>
        </w:rPr>
        <w:tab/>
        <w:t xml:space="preserve">Wait for RAN4 on whether to reuse Rel-16/17 switching period </w:t>
      </w:r>
      <w:proofErr w:type="spellStart"/>
      <w:r>
        <w:rPr>
          <w:rFonts w:eastAsiaTheme="minorEastAsia"/>
          <w:b/>
        </w:rPr>
        <w:t>signalling</w:t>
      </w:r>
      <w:proofErr w:type="spellEnd"/>
      <w:r>
        <w:rPr>
          <w:rFonts w:eastAsiaTheme="minorEastAsia"/>
          <w:b/>
        </w:rPr>
        <w:t xml:space="preserve"> for the same band pair. </w:t>
      </w:r>
    </w:p>
    <w:p w14:paraId="20938AC9" w14:textId="473500BE" w:rsidR="002F104C" w:rsidRDefault="00D00CBE" w:rsidP="00D00CB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RRC reconfiguration</w:t>
      </w:r>
    </w:p>
    <w:p w14:paraId="52C5926A" w14:textId="7EF0C7D8" w:rsidR="002F104C" w:rsidRDefault="00DE353D" w:rsidP="00806753">
      <w:pPr>
        <w:rPr>
          <w:rFonts w:eastAsiaTheme="minorEastAsia"/>
        </w:rPr>
      </w:pPr>
      <w:r>
        <w:rPr>
          <w:rFonts w:eastAsiaTheme="minorEastAsia"/>
        </w:rPr>
        <w:t xml:space="preserve">For Rel-16/17 UL Tx switching, the enabled carriers are configured </w:t>
      </w:r>
      <w:r>
        <w:rPr>
          <w:rFonts w:eastAsiaTheme="minorEastAsia" w:hint="eastAsia"/>
        </w:rPr>
        <w:t>via</w:t>
      </w:r>
      <w:r>
        <w:rPr>
          <w:rFonts w:eastAsiaTheme="minorEastAsia"/>
        </w:rPr>
        <w:t xml:space="preserve"> </w:t>
      </w:r>
      <w:proofErr w:type="spellStart"/>
      <w:r>
        <w:rPr>
          <w:rFonts w:eastAsiaTheme="minorEastAsia"/>
        </w:rPr>
        <w:t>servingCellConfig</w:t>
      </w:r>
      <w:proofErr w:type="spellEnd"/>
      <w:r>
        <w:rPr>
          <w:rFonts w:eastAsiaTheme="minorEastAsia"/>
        </w:rPr>
        <w:t>-&gt;</w:t>
      </w:r>
      <w:proofErr w:type="spellStart"/>
      <w:r>
        <w:rPr>
          <w:rFonts w:eastAsiaTheme="minorEastAsia"/>
        </w:rPr>
        <w:t>UplinkConfig</w:t>
      </w:r>
      <w:proofErr w:type="spellEnd"/>
      <w:r>
        <w:rPr>
          <w:rFonts w:eastAsiaTheme="minorEastAsia"/>
        </w:rPr>
        <w:t xml:space="preserve">, the network can indicate “carrier1/2” and “Switching period location”: </w:t>
      </w:r>
    </w:p>
    <w:p w14:paraId="05C23D14"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DE353D">
        <w:rPr>
          <w:rFonts w:ascii="Courier New" w:hAnsi="Courier New"/>
          <w:noProof/>
          <w:kern w:val="0"/>
          <w:sz w:val="16"/>
          <w:szCs w:val="20"/>
          <w:lang w:val="en-GB" w:eastAsia="en-GB"/>
        </w:rPr>
        <w:t xml:space="preserve">UplinkConfig ::=                    </w:t>
      </w:r>
      <w:r w:rsidRPr="00DE353D">
        <w:rPr>
          <w:rFonts w:ascii="Courier New" w:hAnsi="Courier New"/>
          <w:noProof/>
          <w:color w:val="993366"/>
          <w:kern w:val="0"/>
          <w:sz w:val="16"/>
          <w:szCs w:val="20"/>
          <w:lang w:val="en-GB" w:eastAsia="en-GB"/>
        </w:rPr>
        <w:t>SEQUENCE</w:t>
      </w:r>
      <w:r w:rsidRPr="00DE353D">
        <w:rPr>
          <w:rFonts w:ascii="Courier New" w:hAnsi="Courier New"/>
          <w:noProof/>
          <w:kern w:val="0"/>
          <w:sz w:val="16"/>
          <w:szCs w:val="20"/>
          <w:lang w:val="en-GB" w:eastAsia="en-GB"/>
        </w:rPr>
        <w:t xml:space="preserve"> {</w:t>
      </w:r>
    </w:p>
    <w:p w14:paraId="07ADE88F"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DE353D">
        <w:rPr>
          <w:rFonts w:ascii="Courier New" w:hAnsi="Courier New"/>
          <w:noProof/>
          <w:kern w:val="0"/>
          <w:sz w:val="16"/>
          <w:szCs w:val="20"/>
          <w:lang w:val="en-GB" w:eastAsia="en-GB"/>
        </w:rPr>
        <w:t xml:space="preserve">    initialUplinkBWP                    BWP-UplinkDedicated                                                     </w:t>
      </w:r>
      <w:r w:rsidRPr="00DE353D">
        <w:rPr>
          <w:rFonts w:ascii="Courier New" w:hAnsi="Courier New"/>
          <w:noProof/>
          <w:color w:val="993366"/>
          <w:kern w:val="0"/>
          <w:sz w:val="16"/>
          <w:szCs w:val="20"/>
          <w:lang w:val="en-GB" w:eastAsia="en-GB"/>
        </w:rPr>
        <w:t>OPTIONAL</w:t>
      </w:r>
      <w:r w:rsidRPr="00DE353D">
        <w:rPr>
          <w:rFonts w:ascii="Courier New" w:hAnsi="Courier New"/>
          <w:noProof/>
          <w:kern w:val="0"/>
          <w:sz w:val="16"/>
          <w:szCs w:val="20"/>
          <w:lang w:val="en-GB" w:eastAsia="en-GB"/>
        </w:rPr>
        <w:t xml:space="preserve">,   </w:t>
      </w:r>
      <w:r w:rsidRPr="00DE353D">
        <w:rPr>
          <w:rFonts w:ascii="Courier New" w:hAnsi="Courier New"/>
          <w:noProof/>
          <w:color w:val="808080"/>
          <w:kern w:val="0"/>
          <w:sz w:val="16"/>
          <w:szCs w:val="20"/>
          <w:lang w:val="en-GB" w:eastAsia="en-GB"/>
        </w:rPr>
        <w:t>-- Need M</w:t>
      </w:r>
    </w:p>
    <w:p w14:paraId="35BF6395"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DE353D">
        <w:rPr>
          <w:rFonts w:ascii="Courier New" w:hAnsi="Courier New"/>
          <w:noProof/>
          <w:kern w:val="0"/>
          <w:sz w:val="16"/>
          <w:szCs w:val="20"/>
          <w:lang w:val="en-GB" w:eastAsia="en-GB"/>
        </w:rPr>
        <w:t xml:space="preserve">    uplinkBWP-ToReleaseList             </w:t>
      </w:r>
      <w:r w:rsidRPr="00DE353D">
        <w:rPr>
          <w:rFonts w:ascii="Courier New" w:hAnsi="Courier New"/>
          <w:noProof/>
          <w:color w:val="993366"/>
          <w:kern w:val="0"/>
          <w:sz w:val="16"/>
          <w:szCs w:val="20"/>
          <w:lang w:val="en-GB" w:eastAsia="en-GB"/>
        </w:rPr>
        <w:t>SEQUENCE</w:t>
      </w:r>
      <w:r w:rsidRPr="00DE353D">
        <w:rPr>
          <w:rFonts w:ascii="Courier New" w:hAnsi="Courier New"/>
          <w:noProof/>
          <w:kern w:val="0"/>
          <w:sz w:val="16"/>
          <w:szCs w:val="20"/>
          <w:lang w:val="en-GB" w:eastAsia="en-GB"/>
        </w:rPr>
        <w:t xml:space="preserve"> (</w:t>
      </w:r>
      <w:r w:rsidRPr="00DE353D">
        <w:rPr>
          <w:rFonts w:ascii="Courier New" w:hAnsi="Courier New"/>
          <w:noProof/>
          <w:color w:val="993366"/>
          <w:kern w:val="0"/>
          <w:sz w:val="16"/>
          <w:szCs w:val="20"/>
          <w:lang w:val="en-GB" w:eastAsia="en-GB"/>
        </w:rPr>
        <w:t>SIZE</w:t>
      </w:r>
      <w:r w:rsidRPr="00DE353D">
        <w:rPr>
          <w:rFonts w:ascii="Courier New" w:hAnsi="Courier New"/>
          <w:noProof/>
          <w:kern w:val="0"/>
          <w:sz w:val="16"/>
          <w:szCs w:val="20"/>
          <w:lang w:val="en-GB" w:eastAsia="en-GB"/>
        </w:rPr>
        <w:t xml:space="preserve"> (1..maxNrofBWPs))</w:t>
      </w:r>
      <w:r w:rsidRPr="00DE353D">
        <w:rPr>
          <w:rFonts w:ascii="Courier New" w:hAnsi="Courier New"/>
          <w:noProof/>
          <w:color w:val="993366"/>
          <w:kern w:val="0"/>
          <w:sz w:val="16"/>
          <w:szCs w:val="20"/>
          <w:lang w:val="en-GB" w:eastAsia="en-GB"/>
        </w:rPr>
        <w:t xml:space="preserve"> OF</w:t>
      </w:r>
      <w:r w:rsidRPr="00DE353D">
        <w:rPr>
          <w:rFonts w:ascii="Courier New" w:hAnsi="Courier New"/>
          <w:noProof/>
          <w:kern w:val="0"/>
          <w:sz w:val="16"/>
          <w:szCs w:val="20"/>
          <w:lang w:val="en-GB" w:eastAsia="en-GB"/>
        </w:rPr>
        <w:t xml:space="preserve"> BWP-Id                              </w:t>
      </w:r>
      <w:r w:rsidRPr="00DE353D">
        <w:rPr>
          <w:rFonts w:ascii="Courier New" w:hAnsi="Courier New"/>
          <w:noProof/>
          <w:color w:val="993366"/>
          <w:kern w:val="0"/>
          <w:sz w:val="16"/>
          <w:szCs w:val="20"/>
          <w:lang w:val="en-GB" w:eastAsia="en-GB"/>
        </w:rPr>
        <w:t>OPTIONAL</w:t>
      </w:r>
      <w:r w:rsidRPr="00DE353D">
        <w:rPr>
          <w:rFonts w:ascii="Courier New" w:hAnsi="Courier New"/>
          <w:noProof/>
          <w:kern w:val="0"/>
          <w:sz w:val="16"/>
          <w:szCs w:val="20"/>
          <w:lang w:val="en-GB" w:eastAsia="en-GB"/>
        </w:rPr>
        <w:t xml:space="preserve">,   </w:t>
      </w:r>
      <w:r w:rsidRPr="00DE353D">
        <w:rPr>
          <w:rFonts w:ascii="Courier New" w:hAnsi="Courier New"/>
          <w:noProof/>
          <w:color w:val="808080"/>
          <w:kern w:val="0"/>
          <w:sz w:val="16"/>
          <w:szCs w:val="20"/>
          <w:lang w:val="en-GB" w:eastAsia="en-GB"/>
        </w:rPr>
        <w:t>-- Need N</w:t>
      </w:r>
    </w:p>
    <w:p w14:paraId="0A5C165C"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DE353D">
        <w:rPr>
          <w:rFonts w:ascii="Courier New" w:hAnsi="Courier New"/>
          <w:noProof/>
          <w:kern w:val="0"/>
          <w:sz w:val="16"/>
          <w:szCs w:val="20"/>
          <w:lang w:val="en-GB" w:eastAsia="en-GB"/>
        </w:rPr>
        <w:t xml:space="preserve">    uplinkBWP-ToAddModList              </w:t>
      </w:r>
      <w:r w:rsidRPr="00DE353D">
        <w:rPr>
          <w:rFonts w:ascii="Courier New" w:hAnsi="Courier New"/>
          <w:noProof/>
          <w:color w:val="993366"/>
          <w:kern w:val="0"/>
          <w:sz w:val="16"/>
          <w:szCs w:val="20"/>
          <w:lang w:val="en-GB" w:eastAsia="en-GB"/>
        </w:rPr>
        <w:t>SEQUENCE</w:t>
      </w:r>
      <w:r w:rsidRPr="00DE353D">
        <w:rPr>
          <w:rFonts w:ascii="Courier New" w:hAnsi="Courier New"/>
          <w:noProof/>
          <w:kern w:val="0"/>
          <w:sz w:val="16"/>
          <w:szCs w:val="20"/>
          <w:lang w:val="en-GB" w:eastAsia="en-GB"/>
        </w:rPr>
        <w:t xml:space="preserve"> (</w:t>
      </w:r>
      <w:r w:rsidRPr="00DE353D">
        <w:rPr>
          <w:rFonts w:ascii="Courier New" w:hAnsi="Courier New"/>
          <w:noProof/>
          <w:color w:val="993366"/>
          <w:kern w:val="0"/>
          <w:sz w:val="16"/>
          <w:szCs w:val="20"/>
          <w:lang w:val="en-GB" w:eastAsia="en-GB"/>
        </w:rPr>
        <w:t>SIZE</w:t>
      </w:r>
      <w:r w:rsidRPr="00DE353D">
        <w:rPr>
          <w:rFonts w:ascii="Courier New" w:hAnsi="Courier New"/>
          <w:noProof/>
          <w:kern w:val="0"/>
          <w:sz w:val="16"/>
          <w:szCs w:val="20"/>
          <w:lang w:val="en-GB" w:eastAsia="en-GB"/>
        </w:rPr>
        <w:t xml:space="preserve"> (1..maxNrofBWPs))</w:t>
      </w:r>
      <w:r w:rsidRPr="00DE353D">
        <w:rPr>
          <w:rFonts w:ascii="Courier New" w:hAnsi="Courier New"/>
          <w:noProof/>
          <w:color w:val="993366"/>
          <w:kern w:val="0"/>
          <w:sz w:val="16"/>
          <w:szCs w:val="20"/>
          <w:lang w:val="en-GB" w:eastAsia="en-GB"/>
        </w:rPr>
        <w:t xml:space="preserve"> OF</w:t>
      </w:r>
      <w:r w:rsidRPr="00DE353D">
        <w:rPr>
          <w:rFonts w:ascii="Courier New" w:hAnsi="Courier New"/>
          <w:noProof/>
          <w:kern w:val="0"/>
          <w:sz w:val="16"/>
          <w:szCs w:val="20"/>
          <w:lang w:val="en-GB" w:eastAsia="en-GB"/>
        </w:rPr>
        <w:t xml:space="preserve"> BWP-Uplink                          </w:t>
      </w:r>
      <w:r w:rsidRPr="00DE353D">
        <w:rPr>
          <w:rFonts w:ascii="Courier New" w:hAnsi="Courier New"/>
          <w:noProof/>
          <w:color w:val="993366"/>
          <w:kern w:val="0"/>
          <w:sz w:val="16"/>
          <w:szCs w:val="20"/>
          <w:lang w:val="en-GB" w:eastAsia="en-GB"/>
        </w:rPr>
        <w:t>OPTIONAL</w:t>
      </w:r>
      <w:r w:rsidRPr="00DE353D">
        <w:rPr>
          <w:rFonts w:ascii="Courier New" w:hAnsi="Courier New"/>
          <w:noProof/>
          <w:kern w:val="0"/>
          <w:sz w:val="16"/>
          <w:szCs w:val="20"/>
          <w:lang w:val="en-GB" w:eastAsia="en-GB"/>
        </w:rPr>
        <w:t xml:space="preserve">,   </w:t>
      </w:r>
      <w:r w:rsidRPr="00DE353D">
        <w:rPr>
          <w:rFonts w:ascii="Courier New" w:hAnsi="Courier New"/>
          <w:noProof/>
          <w:color w:val="808080"/>
          <w:kern w:val="0"/>
          <w:sz w:val="16"/>
          <w:szCs w:val="20"/>
          <w:lang w:val="en-GB" w:eastAsia="en-GB"/>
        </w:rPr>
        <w:t>-- Need N</w:t>
      </w:r>
    </w:p>
    <w:p w14:paraId="09D288FD"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DE353D">
        <w:rPr>
          <w:rFonts w:ascii="Courier New" w:hAnsi="Courier New"/>
          <w:noProof/>
          <w:kern w:val="0"/>
          <w:sz w:val="16"/>
          <w:szCs w:val="20"/>
          <w:lang w:val="en-GB" w:eastAsia="en-GB"/>
        </w:rPr>
        <w:t xml:space="preserve">    firstActiveUplinkBWP-Id             BWP-Id                                                                  </w:t>
      </w:r>
      <w:r w:rsidRPr="00DE353D">
        <w:rPr>
          <w:rFonts w:ascii="Courier New" w:hAnsi="Courier New"/>
          <w:noProof/>
          <w:color w:val="993366"/>
          <w:kern w:val="0"/>
          <w:sz w:val="16"/>
          <w:szCs w:val="20"/>
          <w:lang w:val="en-GB" w:eastAsia="en-GB"/>
        </w:rPr>
        <w:t>OPTIONAL</w:t>
      </w:r>
      <w:r w:rsidRPr="00DE353D">
        <w:rPr>
          <w:rFonts w:ascii="Courier New" w:hAnsi="Courier New"/>
          <w:noProof/>
          <w:kern w:val="0"/>
          <w:sz w:val="16"/>
          <w:szCs w:val="20"/>
          <w:lang w:val="en-GB" w:eastAsia="en-GB"/>
        </w:rPr>
        <w:t xml:space="preserve">,   </w:t>
      </w:r>
      <w:r w:rsidRPr="00DE353D">
        <w:rPr>
          <w:rFonts w:ascii="Courier New" w:hAnsi="Courier New"/>
          <w:noProof/>
          <w:color w:val="808080"/>
          <w:kern w:val="0"/>
          <w:sz w:val="16"/>
          <w:szCs w:val="20"/>
          <w:lang w:val="en-GB" w:eastAsia="en-GB"/>
        </w:rPr>
        <w:t>-- Cond SyncAndCellAdd</w:t>
      </w:r>
    </w:p>
    <w:p w14:paraId="6CDE02E9"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DE353D">
        <w:rPr>
          <w:rFonts w:ascii="Courier New" w:hAnsi="Courier New"/>
          <w:noProof/>
          <w:kern w:val="0"/>
          <w:sz w:val="16"/>
          <w:szCs w:val="20"/>
          <w:lang w:val="en-GB" w:eastAsia="en-GB"/>
        </w:rPr>
        <w:t xml:space="preserve">    pusch-ServingCellConfig             SetupRelease { PUSCH-ServingCellConfig }                                </w:t>
      </w:r>
      <w:r w:rsidRPr="00DE353D">
        <w:rPr>
          <w:rFonts w:ascii="Courier New" w:hAnsi="Courier New"/>
          <w:noProof/>
          <w:color w:val="993366"/>
          <w:kern w:val="0"/>
          <w:sz w:val="16"/>
          <w:szCs w:val="20"/>
          <w:lang w:val="en-GB" w:eastAsia="en-GB"/>
        </w:rPr>
        <w:t>OPTIONAL</w:t>
      </w:r>
      <w:r w:rsidRPr="00DE353D">
        <w:rPr>
          <w:rFonts w:ascii="Courier New" w:hAnsi="Courier New"/>
          <w:noProof/>
          <w:kern w:val="0"/>
          <w:sz w:val="16"/>
          <w:szCs w:val="20"/>
          <w:lang w:val="en-GB" w:eastAsia="en-GB"/>
        </w:rPr>
        <w:t xml:space="preserve">,   </w:t>
      </w:r>
      <w:r w:rsidRPr="00DE353D">
        <w:rPr>
          <w:rFonts w:ascii="Courier New" w:hAnsi="Courier New"/>
          <w:noProof/>
          <w:color w:val="808080"/>
          <w:kern w:val="0"/>
          <w:sz w:val="16"/>
          <w:szCs w:val="20"/>
          <w:lang w:val="en-GB" w:eastAsia="en-GB"/>
        </w:rPr>
        <w:t>-- Need M</w:t>
      </w:r>
    </w:p>
    <w:p w14:paraId="1C229CE8"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DE353D">
        <w:rPr>
          <w:rFonts w:ascii="Courier New" w:hAnsi="Courier New"/>
          <w:noProof/>
          <w:kern w:val="0"/>
          <w:sz w:val="16"/>
          <w:szCs w:val="20"/>
          <w:lang w:val="en-GB" w:eastAsia="en-GB"/>
        </w:rPr>
        <w:t xml:space="preserve">    carrierSwitching                    SetupRelease { SRS-CarrierSwitching }                                   </w:t>
      </w:r>
      <w:r w:rsidRPr="00DE353D">
        <w:rPr>
          <w:rFonts w:ascii="Courier New" w:hAnsi="Courier New"/>
          <w:noProof/>
          <w:color w:val="993366"/>
          <w:kern w:val="0"/>
          <w:sz w:val="16"/>
          <w:szCs w:val="20"/>
          <w:lang w:val="en-GB" w:eastAsia="en-GB"/>
        </w:rPr>
        <w:t>OPTIONAL</w:t>
      </w:r>
      <w:r w:rsidRPr="00DE353D">
        <w:rPr>
          <w:rFonts w:ascii="Courier New" w:hAnsi="Courier New"/>
          <w:noProof/>
          <w:kern w:val="0"/>
          <w:sz w:val="16"/>
          <w:szCs w:val="20"/>
          <w:lang w:val="en-GB" w:eastAsia="en-GB"/>
        </w:rPr>
        <w:t xml:space="preserve">,   </w:t>
      </w:r>
      <w:r w:rsidRPr="00DE353D">
        <w:rPr>
          <w:rFonts w:ascii="Courier New" w:hAnsi="Courier New"/>
          <w:noProof/>
          <w:color w:val="808080"/>
          <w:kern w:val="0"/>
          <w:sz w:val="16"/>
          <w:szCs w:val="20"/>
          <w:lang w:val="en-GB" w:eastAsia="en-GB"/>
        </w:rPr>
        <w:t>-- Need M</w:t>
      </w:r>
    </w:p>
    <w:p w14:paraId="76EA3849"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DE353D">
        <w:rPr>
          <w:rFonts w:ascii="Courier New" w:hAnsi="Courier New"/>
          <w:noProof/>
          <w:kern w:val="0"/>
          <w:sz w:val="16"/>
          <w:szCs w:val="20"/>
          <w:lang w:val="en-GB" w:eastAsia="en-GB"/>
        </w:rPr>
        <w:t xml:space="preserve">    ...,</w:t>
      </w:r>
    </w:p>
    <w:p w14:paraId="127E37B7"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DE353D">
        <w:rPr>
          <w:rFonts w:ascii="Courier New" w:hAnsi="Courier New"/>
          <w:noProof/>
          <w:kern w:val="0"/>
          <w:sz w:val="16"/>
          <w:szCs w:val="20"/>
          <w:lang w:val="en-GB" w:eastAsia="en-GB"/>
        </w:rPr>
        <w:t xml:space="preserve">    [[</w:t>
      </w:r>
    </w:p>
    <w:p w14:paraId="0F2C303D"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DE353D">
        <w:rPr>
          <w:rFonts w:ascii="Courier New" w:hAnsi="Courier New"/>
          <w:noProof/>
          <w:kern w:val="0"/>
          <w:sz w:val="16"/>
          <w:szCs w:val="20"/>
          <w:lang w:val="en-GB" w:eastAsia="en-GB"/>
        </w:rPr>
        <w:t xml:space="preserve">    powerBoostPi2BPSK                   </w:t>
      </w:r>
      <w:r w:rsidRPr="00DE353D">
        <w:rPr>
          <w:rFonts w:ascii="Courier New" w:hAnsi="Courier New"/>
          <w:noProof/>
          <w:color w:val="993366"/>
          <w:kern w:val="0"/>
          <w:sz w:val="16"/>
          <w:szCs w:val="20"/>
          <w:lang w:val="en-GB" w:eastAsia="en-GB"/>
        </w:rPr>
        <w:t>BOOLEAN</w:t>
      </w:r>
      <w:r w:rsidRPr="00DE353D">
        <w:rPr>
          <w:rFonts w:ascii="Courier New" w:hAnsi="Courier New"/>
          <w:noProof/>
          <w:kern w:val="0"/>
          <w:sz w:val="16"/>
          <w:szCs w:val="20"/>
          <w:lang w:val="en-GB" w:eastAsia="en-GB"/>
        </w:rPr>
        <w:t xml:space="preserve">                                                                 </w:t>
      </w:r>
      <w:r w:rsidRPr="00DE353D">
        <w:rPr>
          <w:rFonts w:ascii="Courier New" w:hAnsi="Courier New"/>
          <w:noProof/>
          <w:color w:val="993366"/>
          <w:kern w:val="0"/>
          <w:sz w:val="16"/>
          <w:szCs w:val="20"/>
          <w:lang w:val="en-GB" w:eastAsia="en-GB"/>
        </w:rPr>
        <w:t>OPTIONAL</w:t>
      </w:r>
      <w:r w:rsidRPr="00DE353D">
        <w:rPr>
          <w:rFonts w:ascii="Courier New" w:hAnsi="Courier New"/>
          <w:noProof/>
          <w:kern w:val="0"/>
          <w:sz w:val="16"/>
          <w:szCs w:val="20"/>
          <w:lang w:val="en-GB" w:eastAsia="en-GB"/>
        </w:rPr>
        <w:t xml:space="preserve">,   </w:t>
      </w:r>
      <w:r w:rsidRPr="00DE353D">
        <w:rPr>
          <w:rFonts w:ascii="Courier New" w:hAnsi="Courier New"/>
          <w:noProof/>
          <w:color w:val="808080"/>
          <w:kern w:val="0"/>
          <w:sz w:val="16"/>
          <w:szCs w:val="20"/>
          <w:lang w:val="en-GB" w:eastAsia="en-GB"/>
        </w:rPr>
        <w:t>-- Need M</w:t>
      </w:r>
    </w:p>
    <w:p w14:paraId="2D4355F3"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DE353D">
        <w:rPr>
          <w:rFonts w:ascii="Courier New" w:hAnsi="Courier New"/>
          <w:noProof/>
          <w:kern w:val="0"/>
          <w:sz w:val="16"/>
          <w:szCs w:val="20"/>
          <w:lang w:val="en-GB" w:eastAsia="en-GB"/>
        </w:rPr>
        <w:t xml:space="preserve">    uplinkChannelBW-PerSCS-List         </w:t>
      </w:r>
      <w:r w:rsidRPr="00DE353D">
        <w:rPr>
          <w:rFonts w:ascii="Courier New" w:hAnsi="Courier New"/>
          <w:noProof/>
          <w:color w:val="993366"/>
          <w:kern w:val="0"/>
          <w:sz w:val="16"/>
          <w:szCs w:val="20"/>
          <w:lang w:val="en-GB" w:eastAsia="en-GB"/>
        </w:rPr>
        <w:t>SEQUENCE</w:t>
      </w:r>
      <w:r w:rsidRPr="00DE353D">
        <w:rPr>
          <w:rFonts w:ascii="Courier New" w:hAnsi="Courier New"/>
          <w:noProof/>
          <w:kern w:val="0"/>
          <w:sz w:val="16"/>
          <w:szCs w:val="20"/>
          <w:lang w:val="en-GB" w:eastAsia="en-GB"/>
        </w:rPr>
        <w:t xml:space="preserve"> (</w:t>
      </w:r>
      <w:r w:rsidRPr="00DE353D">
        <w:rPr>
          <w:rFonts w:ascii="Courier New" w:hAnsi="Courier New"/>
          <w:noProof/>
          <w:color w:val="993366"/>
          <w:kern w:val="0"/>
          <w:sz w:val="16"/>
          <w:szCs w:val="20"/>
          <w:lang w:val="en-GB" w:eastAsia="en-GB"/>
        </w:rPr>
        <w:t>SIZE</w:t>
      </w:r>
      <w:r w:rsidRPr="00DE353D">
        <w:rPr>
          <w:rFonts w:ascii="Courier New" w:hAnsi="Courier New"/>
          <w:noProof/>
          <w:kern w:val="0"/>
          <w:sz w:val="16"/>
          <w:szCs w:val="20"/>
          <w:lang w:val="en-GB" w:eastAsia="en-GB"/>
        </w:rPr>
        <w:t xml:space="preserve"> (1..maxSCSs))</w:t>
      </w:r>
      <w:r w:rsidRPr="00DE353D">
        <w:rPr>
          <w:rFonts w:ascii="Courier New" w:hAnsi="Courier New"/>
          <w:noProof/>
          <w:color w:val="993366"/>
          <w:kern w:val="0"/>
          <w:sz w:val="16"/>
          <w:szCs w:val="20"/>
          <w:lang w:val="en-GB" w:eastAsia="en-GB"/>
        </w:rPr>
        <w:t xml:space="preserve"> OF</w:t>
      </w:r>
      <w:r w:rsidRPr="00DE353D">
        <w:rPr>
          <w:rFonts w:ascii="Courier New" w:hAnsi="Courier New"/>
          <w:noProof/>
          <w:kern w:val="0"/>
          <w:sz w:val="16"/>
          <w:szCs w:val="20"/>
          <w:lang w:val="en-GB" w:eastAsia="en-GB"/>
        </w:rPr>
        <w:t xml:space="preserve"> SCS-SpecificCarrier                     </w:t>
      </w:r>
      <w:r w:rsidRPr="00DE353D">
        <w:rPr>
          <w:rFonts w:ascii="Courier New" w:hAnsi="Courier New"/>
          <w:noProof/>
          <w:color w:val="993366"/>
          <w:kern w:val="0"/>
          <w:sz w:val="16"/>
          <w:szCs w:val="20"/>
          <w:lang w:val="en-GB" w:eastAsia="en-GB"/>
        </w:rPr>
        <w:t>OPTIONAL</w:t>
      </w:r>
      <w:r w:rsidRPr="00DE353D">
        <w:rPr>
          <w:rFonts w:ascii="Courier New" w:hAnsi="Courier New"/>
          <w:noProof/>
          <w:kern w:val="0"/>
          <w:sz w:val="16"/>
          <w:szCs w:val="20"/>
          <w:lang w:val="en-GB" w:eastAsia="en-GB"/>
        </w:rPr>
        <w:t xml:space="preserve">    </w:t>
      </w:r>
      <w:r w:rsidRPr="00DE353D">
        <w:rPr>
          <w:rFonts w:ascii="Courier New" w:hAnsi="Courier New"/>
          <w:noProof/>
          <w:color w:val="808080"/>
          <w:kern w:val="0"/>
          <w:sz w:val="16"/>
          <w:szCs w:val="20"/>
          <w:lang w:val="en-GB" w:eastAsia="en-GB"/>
        </w:rPr>
        <w:t>-- Need S</w:t>
      </w:r>
    </w:p>
    <w:p w14:paraId="0B451130"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DE353D">
        <w:rPr>
          <w:rFonts w:ascii="Courier New" w:hAnsi="Courier New"/>
          <w:noProof/>
          <w:kern w:val="0"/>
          <w:sz w:val="16"/>
          <w:szCs w:val="20"/>
          <w:lang w:val="en-GB" w:eastAsia="en-GB"/>
        </w:rPr>
        <w:t xml:space="preserve">    ]],</w:t>
      </w:r>
    </w:p>
    <w:p w14:paraId="73B123F8"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DE353D">
        <w:rPr>
          <w:rFonts w:ascii="Courier New" w:hAnsi="Courier New"/>
          <w:noProof/>
          <w:kern w:val="0"/>
          <w:sz w:val="16"/>
          <w:szCs w:val="20"/>
          <w:lang w:val="en-GB" w:eastAsia="en-GB"/>
        </w:rPr>
        <w:t xml:space="preserve">    [[</w:t>
      </w:r>
    </w:p>
    <w:p w14:paraId="6DBDD082"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DE353D">
        <w:rPr>
          <w:rFonts w:ascii="Courier New" w:hAnsi="Courier New"/>
          <w:noProof/>
          <w:kern w:val="0"/>
          <w:sz w:val="16"/>
          <w:szCs w:val="20"/>
          <w:lang w:val="en-GB" w:eastAsia="en-GB"/>
        </w:rPr>
        <w:t xml:space="preserve">    enablePL-RS-UpdateForPUSCH-SRS-r16  </w:t>
      </w:r>
      <w:r w:rsidRPr="00DE353D">
        <w:rPr>
          <w:rFonts w:ascii="Courier New" w:hAnsi="Courier New"/>
          <w:noProof/>
          <w:color w:val="993366"/>
          <w:kern w:val="0"/>
          <w:sz w:val="16"/>
          <w:szCs w:val="20"/>
          <w:lang w:val="en-GB" w:eastAsia="en-GB"/>
        </w:rPr>
        <w:t>ENUMERATED</w:t>
      </w:r>
      <w:r w:rsidRPr="00DE353D">
        <w:rPr>
          <w:rFonts w:ascii="Courier New" w:hAnsi="Courier New"/>
          <w:noProof/>
          <w:kern w:val="0"/>
          <w:sz w:val="16"/>
          <w:szCs w:val="20"/>
          <w:lang w:val="en-GB" w:eastAsia="en-GB"/>
        </w:rPr>
        <w:t xml:space="preserve"> {enabled}                                                    </w:t>
      </w:r>
      <w:r w:rsidRPr="00DE353D">
        <w:rPr>
          <w:rFonts w:ascii="Courier New" w:hAnsi="Courier New"/>
          <w:noProof/>
          <w:color w:val="993366"/>
          <w:kern w:val="0"/>
          <w:sz w:val="16"/>
          <w:szCs w:val="20"/>
          <w:lang w:val="en-GB" w:eastAsia="en-GB"/>
        </w:rPr>
        <w:t>OPTIONAL</w:t>
      </w:r>
      <w:r w:rsidRPr="00DE353D">
        <w:rPr>
          <w:rFonts w:ascii="Courier New" w:hAnsi="Courier New"/>
          <w:noProof/>
          <w:kern w:val="0"/>
          <w:sz w:val="16"/>
          <w:szCs w:val="20"/>
          <w:lang w:val="en-GB" w:eastAsia="en-GB"/>
        </w:rPr>
        <w:t xml:space="preserve">,   </w:t>
      </w:r>
      <w:r w:rsidRPr="00DE353D">
        <w:rPr>
          <w:rFonts w:ascii="Courier New" w:hAnsi="Courier New"/>
          <w:noProof/>
          <w:color w:val="808080"/>
          <w:kern w:val="0"/>
          <w:sz w:val="16"/>
          <w:szCs w:val="20"/>
          <w:lang w:val="en-GB" w:eastAsia="en-GB"/>
        </w:rPr>
        <w:t>-- Need R</w:t>
      </w:r>
    </w:p>
    <w:p w14:paraId="25F50F54"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DE353D">
        <w:rPr>
          <w:rFonts w:ascii="Courier New" w:hAnsi="Courier New"/>
          <w:noProof/>
          <w:kern w:val="0"/>
          <w:sz w:val="16"/>
          <w:szCs w:val="20"/>
          <w:lang w:val="en-GB" w:eastAsia="en-GB"/>
        </w:rPr>
        <w:t xml:space="preserve">    enableDefaultBeamPL-ForPUSCH0-0-r16 </w:t>
      </w:r>
      <w:r w:rsidRPr="00DE353D">
        <w:rPr>
          <w:rFonts w:ascii="Courier New" w:hAnsi="Courier New"/>
          <w:noProof/>
          <w:color w:val="993366"/>
          <w:kern w:val="0"/>
          <w:sz w:val="16"/>
          <w:szCs w:val="20"/>
          <w:lang w:val="en-GB" w:eastAsia="en-GB"/>
        </w:rPr>
        <w:t>ENUMERATED</w:t>
      </w:r>
      <w:r w:rsidRPr="00DE353D">
        <w:rPr>
          <w:rFonts w:ascii="Courier New" w:hAnsi="Courier New"/>
          <w:noProof/>
          <w:kern w:val="0"/>
          <w:sz w:val="16"/>
          <w:szCs w:val="20"/>
          <w:lang w:val="en-GB" w:eastAsia="en-GB"/>
        </w:rPr>
        <w:t xml:space="preserve"> {enabled}                                                    </w:t>
      </w:r>
      <w:r w:rsidRPr="00DE353D">
        <w:rPr>
          <w:rFonts w:ascii="Courier New" w:hAnsi="Courier New"/>
          <w:noProof/>
          <w:color w:val="993366"/>
          <w:kern w:val="0"/>
          <w:sz w:val="16"/>
          <w:szCs w:val="20"/>
          <w:lang w:val="en-GB" w:eastAsia="en-GB"/>
        </w:rPr>
        <w:t>OPTIONAL</w:t>
      </w:r>
      <w:r w:rsidRPr="00DE353D">
        <w:rPr>
          <w:rFonts w:ascii="Courier New" w:hAnsi="Courier New"/>
          <w:noProof/>
          <w:kern w:val="0"/>
          <w:sz w:val="16"/>
          <w:szCs w:val="20"/>
          <w:lang w:val="en-GB" w:eastAsia="en-GB"/>
        </w:rPr>
        <w:t xml:space="preserve">,   </w:t>
      </w:r>
      <w:r w:rsidRPr="00DE353D">
        <w:rPr>
          <w:rFonts w:ascii="Courier New" w:hAnsi="Courier New"/>
          <w:noProof/>
          <w:color w:val="808080"/>
          <w:kern w:val="0"/>
          <w:sz w:val="16"/>
          <w:szCs w:val="20"/>
          <w:lang w:val="en-GB" w:eastAsia="en-GB"/>
        </w:rPr>
        <w:t>-- Need R</w:t>
      </w:r>
    </w:p>
    <w:p w14:paraId="4559C5FC"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DE353D">
        <w:rPr>
          <w:rFonts w:ascii="Courier New" w:hAnsi="Courier New"/>
          <w:noProof/>
          <w:kern w:val="0"/>
          <w:sz w:val="16"/>
          <w:szCs w:val="20"/>
          <w:lang w:val="en-GB" w:eastAsia="en-GB"/>
        </w:rPr>
        <w:t xml:space="preserve">    enableDefaultBeamPL-ForPUCCH-r16    </w:t>
      </w:r>
      <w:r w:rsidRPr="00DE353D">
        <w:rPr>
          <w:rFonts w:ascii="Courier New" w:hAnsi="Courier New"/>
          <w:noProof/>
          <w:color w:val="993366"/>
          <w:kern w:val="0"/>
          <w:sz w:val="16"/>
          <w:szCs w:val="20"/>
          <w:lang w:val="en-GB" w:eastAsia="en-GB"/>
        </w:rPr>
        <w:t>ENUMERATED</w:t>
      </w:r>
      <w:r w:rsidRPr="00DE353D">
        <w:rPr>
          <w:rFonts w:ascii="Courier New" w:hAnsi="Courier New"/>
          <w:noProof/>
          <w:kern w:val="0"/>
          <w:sz w:val="16"/>
          <w:szCs w:val="20"/>
          <w:lang w:val="en-GB" w:eastAsia="en-GB"/>
        </w:rPr>
        <w:t xml:space="preserve"> {enabled}                                                    </w:t>
      </w:r>
      <w:r w:rsidRPr="00DE353D">
        <w:rPr>
          <w:rFonts w:ascii="Courier New" w:hAnsi="Courier New"/>
          <w:noProof/>
          <w:color w:val="993366"/>
          <w:kern w:val="0"/>
          <w:sz w:val="16"/>
          <w:szCs w:val="20"/>
          <w:lang w:val="en-GB" w:eastAsia="en-GB"/>
        </w:rPr>
        <w:t>OPTIONAL</w:t>
      </w:r>
      <w:r w:rsidRPr="00DE353D">
        <w:rPr>
          <w:rFonts w:ascii="Courier New" w:hAnsi="Courier New"/>
          <w:noProof/>
          <w:kern w:val="0"/>
          <w:sz w:val="16"/>
          <w:szCs w:val="20"/>
          <w:lang w:val="en-GB" w:eastAsia="en-GB"/>
        </w:rPr>
        <w:t xml:space="preserve">,   </w:t>
      </w:r>
      <w:r w:rsidRPr="00DE353D">
        <w:rPr>
          <w:rFonts w:ascii="Courier New" w:hAnsi="Courier New"/>
          <w:noProof/>
          <w:color w:val="808080"/>
          <w:kern w:val="0"/>
          <w:sz w:val="16"/>
          <w:szCs w:val="20"/>
          <w:lang w:val="en-GB" w:eastAsia="en-GB"/>
        </w:rPr>
        <w:t>-- Need R</w:t>
      </w:r>
    </w:p>
    <w:p w14:paraId="200D1E6E"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DE353D">
        <w:rPr>
          <w:rFonts w:ascii="Courier New" w:hAnsi="Courier New"/>
          <w:noProof/>
          <w:kern w:val="0"/>
          <w:sz w:val="16"/>
          <w:szCs w:val="20"/>
          <w:lang w:val="en-GB" w:eastAsia="en-GB"/>
        </w:rPr>
        <w:t xml:space="preserve">    enableDefaultBeamPL-ForSRS-r16      </w:t>
      </w:r>
      <w:r w:rsidRPr="00DE353D">
        <w:rPr>
          <w:rFonts w:ascii="Courier New" w:hAnsi="Courier New"/>
          <w:noProof/>
          <w:color w:val="993366"/>
          <w:kern w:val="0"/>
          <w:sz w:val="16"/>
          <w:szCs w:val="20"/>
          <w:lang w:val="en-GB" w:eastAsia="en-GB"/>
        </w:rPr>
        <w:t>ENUMERATED</w:t>
      </w:r>
      <w:r w:rsidRPr="00DE353D">
        <w:rPr>
          <w:rFonts w:ascii="Courier New" w:hAnsi="Courier New"/>
          <w:noProof/>
          <w:kern w:val="0"/>
          <w:sz w:val="16"/>
          <w:szCs w:val="20"/>
          <w:lang w:val="en-GB" w:eastAsia="en-GB"/>
        </w:rPr>
        <w:t xml:space="preserve"> {enabled}                                                    </w:t>
      </w:r>
      <w:r w:rsidRPr="00DE353D">
        <w:rPr>
          <w:rFonts w:ascii="Courier New" w:hAnsi="Courier New"/>
          <w:noProof/>
          <w:color w:val="993366"/>
          <w:kern w:val="0"/>
          <w:sz w:val="16"/>
          <w:szCs w:val="20"/>
          <w:lang w:val="en-GB" w:eastAsia="en-GB"/>
        </w:rPr>
        <w:t>OPTIONAL</w:t>
      </w:r>
      <w:r w:rsidRPr="00DE353D">
        <w:rPr>
          <w:rFonts w:ascii="Courier New" w:hAnsi="Courier New"/>
          <w:noProof/>
          <w:kern w:val="0"/>
          <w:sz w:val="16"/>
          <w:szCs w:val="20"/>
          <w:lang w:val="en-GB" w:eastAsia="en-GB"/>
        </w:rPr>
        <w:t xml:space="preserve">,   </w:t>
      </w:r>
      <w:r w:rsidRPr="00DE353D">
        <w:rPr>
          <w:rFonts w:ascii="Courier New" w:hAnsi="Courier New"/>
          <w:noProof/>
          <w:color w:val="808080"/>
          <w:kern w:val="0"/>
          <w:sz w:val="16"/>
          <w:szCs w:val="20"/>
          <w:lang w:val="en-GB" w:eastAsia="en-GB"/>
        </w:rPr>
        <w:t>-- Need R</w:t>
      </w:r>
    </w:p>
    <w:p w14:paraId="3255192F"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DE353D">
        <w:rPr>
          <w:rFonts w:ascii="Courier New" w:hAnsi="Courier New"/>
          <w:noProof/>
          <w:kern w:val="0"/>
          <w:sz w:val="16"/>
          <w:szCs w:val="20"/>
          <w:lang w:val="en-GB" w:eastAsia="en-GB"/>
        </w:rPr>
        <w:t xml:space="preserve">    </w:t>
      </w:r>
      <w:r w:rsidRPr="00DE353D">
        <w:rPr>
          <w:rFonts w:ascii="Courier New" w:hAnsi="Courier New"/>
          <w:noProof/>
          <w:kern w:val="0"/>
          <w:sz w:val="16"/>
          <w:szCs w:val="20"/>
          <w:highlight w:val="yellow"/>
          <w:lang w:val="en-GB" w:eastAsia="en-GB"/>
        </w:rPr>
        <w:t>uplinkTxSwitching-r16</w:t>
      </w:r>
      <w:r w:rsidRPr="00DE353D">
        <w:rPr>
          <w:rFonts w:ascii="Courier New" w:hAnsi="Courier New"/>
          <w:noProof/>
          <w:kern w:val="0"/>
          <w:sz w:val="16"/>
          <w:szCs w:val="20"/>
          <w:lang w:val="en-GB" w:eastAsia="en-GB"/>
        </w:rPr>
        <w:t xml:space="preserve">               SetupRelease { UplinkTxSwitching-r16 }                                  </w:t>
      </w:r>
      <w:r w:rsidRPr="00DE353D">
        <w:rPr>
          <w:rFonts w:ascii="Courier New" w:hAnsi="Courier New"/>
          <w:noProof/>
          <w:color w:val="993366"/>
          <w:kern w:val="0"/>
          <w:sz w:val="16"/>
          <w:szCs w:val="20"/>
          <w:lang w:val="en-GB" w:eastAsia="en-GB"/>
        </w:rPr>
        <w:t>OPTIONAL</w:t>
      </w:r>
      <w:r w:rsidRPr="00DE353D">
        <w:rPr>
          <w:rFonts w:ascii="Courier New" w:hAnsi="Courier New"/>
          <w:noProof/>
          <w:kern w:val="0"/>
          <w:sz w:val="16"/>
          <w:szCs w:val="20"/>
          <w:lang w:val="en-GB" w:eastAsia="en-GB"/>
        </w:rPr>
        <w:t xml:space="preserve">,   </w:t>
      </w:r>
      <w:r w:rsidRPr="00DE353D">
        <w:rPr>
          <w:rFonts w:ascii="Courier New" w:hAnsi="Courier New"/>
          <w:noProof/>
          <w:color w:val="808080"/>
          <w:kern w:val="0"/>
          <w:sz w:val="16"/>
          <w:szCs w:val="20"/>
          <w:lang w:val="en-GB" w:eastAsia="en-GB"/>
        </w:rPr>
        <w:t>-- Need M</w:t>
      </w:r>
    </w:p>
    <w:p w14:paraId="05B3F4E6"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color w:val="808080"/>
          <w:kern w:val="0"/>
          <w:sz w:val="16"/>
          <w:szCs w:val="20"/>
          <w:lang w:val="en-GB" w:eastAsia="en-GB"/>
        </w:rPr>
      </w:pPr>
      <w:r w:rsidRPr="00DE353D">
        <w:rPr>
          <w:rFonts w:ascii="Courier New" w:hAnsi="Courier New"/>
          <w:noProof/>
          <w:kern w:val="0"/>
          <w:sz w:val="16"/>
          <w:szCs w:val="20"/>
          <w:lang w:val="en-GB" w:eastAsia="en-GB"/>
        </w:rPr>
        <w:t xml:space="preserve">    mpr-PowerBoost-FR2-r16              </w:t>
      </w:r>
      <w:r w:rsidRPr="00DE353D">
        <w:rPr>
          <w:rFonts w:ascii="Courier New" w:hAnsi="Courier New"/>
          <w:noProof/>
          <w:color w:val="993366"/>
          <w:kern w:val="0"/>
          <w:sz w:val="16"/>
          <w:szCs w:val="20"/>
          <w:lang w:val="en-GB" w:eastAsia="en-GB"/>
        </w:rPr>
        <w:t>ENUMERATED</w:t>
      </w:r>
      <w:r w:rsidRPr="00DE353D">
        <w:rPr>
          <w:rFonts w:ascii="Courier New" w:hAnsi="Courier New"/>
          <w:noProof/>
          <w:kern w:val="0"/>
          <w:sz w:val="16"/>
          <w:szCs w:val="20"/>
          <w:lang w:val="en-GB" w:eastAsia="en-GB"/>
        </w:rPr>
        <w:t xml:space="preserve"> {true}                                                       </w:t>
      </w:r>
      <w:r w:rsidRPr="00DE353D">
        <w:rPr>
          <w:rFonts w:ascii="Courier New" w:hAnsi="Courier New"/>
          <w:noProof/>
          <w:color w:val="993366"/>
          <w:kern w:val="0"/>
          <w:sz w:val="16"/>
          <w:szCs w:val="20"/>
          <w:lang w:val="en-GB" w:eastAsia="en-GB"/>
        </w:rPr>
        <w:t>OPTIONAL</w:t>
      </w:r>
      <w:r w:rsidRPr="00DE353D">
        <w:rPr>
          <w:rFonts w:ascii="Courier New" w:hAnsi="Courier New"/>
          <w:noProof/>
          <w:kern w:val="0"/>
          <w:sz w:val="16"/>
          <w:szCs w:val="20"/>
          <w:lang w:val="en-GB" w:eastAsia="en-GB"/>
        </w:rPr>
        <w:t xml:space="preserve">    </w:t>
      </w:r>
      <w:r w:rsidRPr="00DE353D">
        <w:rPr>
          <w:rFonts w:ascii="Courier New" w:hAnsi="Courier New"/>
          <w:noProof/>
          <w:color w:val="808080"/>
          <w:kern w:val="0"/>
          <w:sz w:val="16"/>
          <w:szCs w:val="20"/>
          <w:lang w:val="en-GB" w:eastAsia="en-GB"/>
        </w:rPr>
        <w:t>-- Need R</w:t>
      </w:r>
    </w:p>
    <w:p w14:paraId="63C6C058"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DE353D">
        <w:rPr>
          <w:rFonts w:ascii="Courier New" w:hAnsi="Courier New"/>
          <w:noProof/>
          <w:kern w:val="0"/>
          <w:sz w:val="16"/>
          <w:szCs w:val="20"/>
          <w:lang w:val="en-GB" w:eastAsia="en-GB"/>
        </w:rPr>
        <w:t xml:space="preserve">    ]]</w:t>
      </w:r>
    </w:p>
    <w:p w14:paraId="5ACDD0ED" w14:textId="3B1BE893" w:rsid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DE353D">
        <w:rPr>
          <w:rFonts w:ascii="Courier New" w:hAnsi="Courier New"/>
          <w:noProof/>
          <w:kern w:val="0"/>
          <w:sz w:val="16"/>
          <w:szCs w:val="20"/>
          <w:lang w:val="en-GB" w:eastAsia="en-GB"/>
        </w:rPr>
        <w:t>}</w:t>
      </w:r>
    </w:p>
    <w:p w14:paraId="38B6105E"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p>
    <w:p w14:paraId="6C2C61AA"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DE353D">
        <w:rPr>
          <w:rFonts w:ascii="Courier New" w:hAnsi="Courier New"/>
          <w:noProof/>
          <w:kern w:val="0"/>
          <w:sz w:val="16"/>
          <w:szCs w:val="20"/>
          <w:highlight w:val="yellow"/>
          <w:lang w:val="en-GB" w:eastAsia="en-GB"/>
        </w:rPr>
        <w:t>UplinkTxSwitching-r16</w:t>
      </w:r>
      <w:r w:rsidRPr="00DE353D">
        <w:rPr>
          <w:rFonts w:ascii="Courier New" w:hAnsi="Courier New"/>
          <w:noProof/>
          <w:kern w:val="0"/>
          <w:sz w:val="16"/>
          <w:szCs w:val="20"/>
          <w:lang w:val="en-GB" w:eastAsia="en-GB"/>
        </w:rPr>
        <w:t xml:space="preserve"> ::=              </w:t>
      </w:r>
      <w:r w:rsidRPr="00DE353D">
        <w:rPr>
          <w:rFonts w:ascii="Courier New" w:hAnsi="Courier New"/>
          <w:noProof/>
          <w:color w:val="993366"/>
          <w:kern w:val="0"/>
          <w:sz w:val="16"/>
          <w:szCs w:val="20"/>
          <w:lang w:val="en-GB" w:eastAsia="en-GB"/>
        </w:rPr>
        <w:t>SEQUENCE</w:t>
      </w:r>
      <w:r w:rsidRPr="00DE353D">
        <w:rPr>
          <w:rFonts w:ascii="Courier New" w:hAnsi="Courier New"/>
          <w:noProof/>
          <w:kern w:val="0"/>
          <w:sz w:val="16"/>
          <w:szCs w:val="20"/>
          <w:lang w:val="en-GB" w:eastAsia="en-GB"/>
        </w:rPr>
        <w:t xml:space="preserve"> {</w:t>
      </w:r>
    </w:p>
    <w:p w14:paraId="7DABB71B"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DE353D">
        <w:rPr>
          <w:rFonts w:ascii="Courier New" w:hAnsi="Courier New"/>
          <w:noProof/>
          <w:kern w:val="0"/>
          <w:sz w:val="16"/>
          <w:szCs w:val="20"/>
          <w:lang w:val="en-GB" w:eastAsia="en-GB"/>
        </w:rPr>
        <w:t xml:space="preserve">    uplinkTxSwitchingPeriodLocation-r16    </w:t>
      </w:r>
      <w:r w:rsidRPr="00DE353D">
        <w:rPr>
          <w:rFonts w:ascii="Courier New" w:hAnsi="Courier New"/>
          <w:noProof/>
          <w:color w:val="993366"/>
          <w:kern w:val="0"/>
          <w:sz w:val="16"/>
          <w:szCs w:val="20"/>
          <w:lang w:val="en-GB" w:eastAsia="en-GB"/>
        </w:rPr>
        <w:t>BOOLEAN</w:t>
      </w:r>
      <w:r w:rsidRPr="00DE353D">
        <w:rPr>
          <w:rFonts w:ascii="Courier New" w:hAnsi="Courier New"/>
          <w:noProof/>
          <w:kern w:val="0"/>
          <w:sz w:val="16"/>
          <w:szCs w:val="20"/>
          <w:lang w:val="en-GB" w:eastAsia="en-GB"/>
        </w:rPr>
        <w:t>,</w:t>
      </w:r>
    </w:p>
    <w:p w14:paraId="3F9C8CDB"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DE353D">
        <w:rPr>
          <w:rFonts w:ascii="Courier New" w:hAnsi="Courier New"/>
          <w:noProof/>
          <w:kern w:val="0"/>
          <w:sz w:val="16"/>
          <w:szCs w:val="20"/>
          <w:lang w:val="en-GB" w:eastAsia="en-GB"/>
        </w:rPr>
        <w:t xml:space="preserve">    uplinkTxSwitchingCarrier-r16           </w:t>
      </w:r>
      <w:r w:rsidRPr="00DE353D">
        <w:rPr>
          <w:rFonts w:ascii="Courier New" w:hAnsi="Courier New"/>
          <w:noProof/>
          <w:color w:val="993366"/>
          <w:kern w:val="0"/>
          <w:sz w:val="16"/>
          <w:szCs w:val="20"/>
          <w:lang w:val="en-GB" w:eastAsia="en-GB"/>
        </w:rPr>
        <w:t>ENUMERATED</w:t>
      </w:r>
      <w:r w:rsidRPr="00DE353D">
        <w:rPr>
          <w:rFonts w:ascii="Courier New" w:hAnsi="Courier New"/>
          <w:noProof/>
          <w:kern w:val="0"/>
          <w:sz w:val="16"/>
          <w:szCs w:val="20"/>
          <w:lang w:val="en-GB" w:eastAsia="en-GB"/>
        </w:rPr>
        <w:t xml:space="preserve"> {carrier1, carrier2}</w:t>
      </w:r>
    </w:p>
    <w:p w14:paraId="73D485BF" w14:textId="77777777" w:rsidR="00DE353D" w:rsidRPr="00DE353D" w:rsidRDefault="00DE353D" w:rsidP="00DE353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noProof/>
          <w:kern w:val="0"/>
          <w:sz w:val="16"/>
          <w:szCs w:val="20"/>
          <w:lang w:val="en-GB" w:eastAsia="en-GB"/>
        </w:rPr>
      </w:pPr>
      <w:r w:rsidRPr="00DE353D">
        <w:rPr>
          <w:rFonts w:ascii="Courier New" w:hAnsi="Courier New"/>
          <w:noProof/>
          <w:kern w:val="0"/>
          <w:sz w:val="16"/>
          <w:szCs w:val="20"/>
          <w:lang w:val="en-GB" w:eastAsia="en-GB"/>
        </w:rPr>
        <w:t>}</w:t>
      </w:r>
    </w:p>
    <w:p w14:paraId="01BDA61A" w14:textId="4D5421BB" w:rsidR="002F104C" w:rsidRDefault="00DE353D" w:rsidP="00806753">
      <w:pPr>
        <w:rPr>
          <w:rFonts w:eastAsiaTheme="minorEastAsia"/>
        </w:rPr>
      </w:pPr>
      <w:r>
        <w:rPr>
          <w:rFonts w:eastAsiaTheme="minorEastAsia" w:hint="eastAsia"/>
        </w:rPr>
        <w:t>F</w:t>
      </w:r>
      <w:r>
        <w:rPr>
          <w:rFonts w:eastAsiaTheme="minorEastAsia"/>
        </w:rPr>
        <w:t xml:space="preserve">or Rel-18 UL Tx switching, the dynamic switching is triggered by DCI, but still the UE needs to know which 3 or 4 bands are configured for UL Tx switching, from </w:t>
      </w:r>
      <w:proofErr w:type="spellStart"/>
      <w:r>
        <w:rPr>
          <w:rFonts w:eastAsiaTheme="minorEastAsia"/>
        </w:rPr>
        <w:t>signalling</w:t>
      </w:r>
      <w:proofErr w:type="spellEnd"/>
      <w:r>
        <w:rPr>
          <w:rFonts w:eastAsiaTheme="minorEastAsia"/>
        </w:rPr>
        <w:t xml:space="preserve"> point of view, </w:t>
      </w:r>
      <w:r w:rsidR="006E0385">
        <w:rPr>
          <w:rFonts w:eastAsiaTheme="minorEastAsia"/>
        </w:rPr>
        <w:t>one possible solution is</w:t>
      </w:r>
      <w:r>
        <w:rPr>
          <w:rFonts w:eastAsiaTheme="minorEastAsia"/>
        </w:rPr>
        <w:t xml:space="preserve"> to reuse the same method, e.g. indicate</w:t>
      </w:r>
      <w:r w:rsidR="00611E32">
        <w:rPr>
          <w:rFonts w:eastAsiaTheme="minorEastAsia"/>
        </w:rPr>
        <w:t>d</w:t>
      </w:r>
      <w:r>
        <w:rPr>
          <w:rFonts w:eastAsiaTheme="minorEastAsia"/>
        </w:rPr>
        <w:t xml:space="preserve"> in </w:t>
      </w:r>
      <w:proofErr w:type="spellStart"/>
      <w:r w:rsidRPr="00611E32">
        <w:rPr>
          <w:rFonts w:eastAsiaTheme="minorEastAsia"/>
          <w:i/>
        </w:rPr>
        <w:t>UplinkConfig</w:t>
      </w:r>
      <w:proofErr w:type="spellEnd"/>
      <w:r>
        <w:rPr>
          <w:rFonts w:eastAsiaTheme="minorEastAsia"/>
        </w:rPr>
        <w:t xml:space="preserve">. </w:t>
      </w:r>
    </w:p>
    <w:p w14:paraId="41540647" w14:textId="7890230F" w:rsidR="00D33F7F" w:rsidRDefault="006E0385" w:rsidP="00806753">
      <w:pPr>
        <w:rPr>
          <w:rFonts w:eastAsiaTheme="minorEastAsia"/>
        </w:rPr>
      </w:pPr>
      <w:r>
        <w:rPr>
          <w:rFonts w:eastAsiaTheme="minorEastAsia" w:hint="eastAsia"/>
        </w:rPr>
        <w:t>H</w:t>
      </w:r>
      <w:r>
        <w:rPr>
          <w:rFonts w:eastAsiaTheme="minorEastAsia"/>
        </w:rPr>
        <w:t xml:space="preserve">owever, for </w:t>
      </w:r>
      <w:r w:rsidR="005E1480">
        <w:rPr>
          <w:rFonts w:eastAsiaTheme="minorEastAsia"/>
        </w:rPr>
        <w:t>switching period location, different from Rel-16/17 UL Tx switching, there may be multiple band pairs within the 3 or 4 bands, if switching period location is configured per-band pair, then it may cause ambiguity</w:t>
      </w:r>
      <w:r w:rsidR="00D33F7F">
        <w:rPr>
          <w:rFonts w:eastAsiaTheme="minorEastAsia"/>
        </w:rPr>
        <w:t>.</w:t>
      </w:r>
    </w:p>
    <w:p w14:paraId="4C9DF839" w14:textId="5FAD47C5" w:rsidR="00D33F7F" w:rsidRDefault="00D33F7F" w:rsidP="00806753">
      <w:pPr>
        <w:rPr>
          <w:rFonts w:eastAsiaTheme="minorEastAsia"/>
        </w:rPr>
      </w:pPr>
      <w:r>
        <w:rPr>
          <w:rFonts w:eastAsiaTheme="minorEastAsia" w:hint="eastAsia"/>
        </w:rPr>
        <w:t>F</w:t>
      </w:r>
      <w:r>
        <w:rPr>
          <w:rFonts w:eastAsiaTheme="minorEastAsia"/>
        </w:rPr>
        <w:t xml:space="preserve">or example, in scenario 1, the UE is switching from A+B to C, even if the network already indicates the switching period location for band pair A+C and band pair B+C, it is unclear which Tx (from A or B) is switched, so it is unclear which switching period location configuration should be applied. </w:t>
      </w:r>
    </w:p>
    <w:p w14:paraId="0737C3AB" w14:textId="0644741E" w:rsidR="005E1480" w:rsidRDefault="00D22B46" w:rsidP="00806753">
      <w:r>
        <w:object w:dxaOrig="9751" w:dyaOrig="1961" w14:anchorId="53BB8A8A">
          <v:shape id="_x0000_i1026" type="#_x0000_t75" style="width:459.35pt;height:92.05pt" o:ole="">
            <v:imagedata r:id="rId11" o:title=""/>
          </v:shape>
          <o:OLEObject Type="Embed" ProgID="Visio.Drawing.15" ShapeID="_x0000_i1026" DrawAspect="Content" ObjectID="_1726052822" r:id="rId12"/>
        </w:object>
      </w:r>
    </w:p>
    <w:p w14:paraId="0B275FBE" w14:textId="793D895C" w:rsidR="00D22B46" w:rsidRDefault="00D22B46" w:rsidP="00D22B46">
      <w:pPr>
        <w:jc w:val="center"/>
        <w:rPr>
          <w:rFonts w:eastAsiaTheme="minorEastAsia"/>
        </w:rPr>
      </w:pPr>
      <w:r>
        <w:rPr>
          <w:rFonts w:eastAsiaTheme="minorEastAsia"/>
        </w:rPr>
        <w:t>Figure 2 Rel-18 UL Tx switching-</w:t>
      </w:r>
      <w:r w:rsidR="00D8673E">
        <w:rPr>
          <w:rFonts w:eastAsiaTheme="minorEastAsia"/>
        </w:rPr>
        <w:t>S</w:t>
      </w:r>
      <w:r>
        <w:rPr>
          <w:rFonts w:eastAsiaTheme="minorEastAsia"/>
        </w:rPr>
        <w:t>cenario 1</w:t>
      </w:r>
    </w:p>
    <w:p w14:paraId="33CD7BBF" w14:textId="35C5B0BB" w:rsidR="007D71A8" w:rsidRDefault="00D33F7F" w:rsidP="00806753">
      <w:pPr>
        <w:rPr>
          <w:rFonts w:eastAsiaTheme="minorEastAsia"/>
        </w:rPr>
      </w:pPr>
      <w:r>
        <w:rPr>
          <w:rFonts w:eastAsiaTheme="minorEastAsia" w:hint="eastAsia"/>
        </w:rPr>
        <w:t>S</w:t>
      </w:r>
      <w:r>
        <w:rPr>
          <w:rFonts w:eastAsiaTheme="minorEastAsia"/>
        </w:rPr>
        <w:t xml:space="preserve">imilarly, </w:t>
      </w:r>
      <w:r w:rsidR="007D71A8">
        <w:rPr>
          <w:rFonts w:eastAsiaTheme="minorEastAsia"/>
        </w:rPr>
        <w:t xml:space="preserve">in scenario 2, when the UE is switching from band pair A+B to band pair C+D, it is unclear whether the switching location configured for band pairs A+C and B+D should be applied, or the configuration of band pairs A+D and B+C should be applied. </w:t>
      </w:r>
    </w:p>
    <w:p w14:paraId="0ECA4456" w14:textId="523154DC" w:rsidR="007D71A8" w:rsidRDefault="000E33BB" w:rsidP="00806753">
      <w:r>
        <w:object w:dxaOrig="10490" w:dyaOrig="2600" w14:anchorId="6C636B95">
          <v:shape id="_x0000_i1027" type="#_x0000_t75" style="width:488.95pt;height:121.2pt" o:ole="">
            <v:imagedata r:id="rId13" o:title=""/>
          </v:shape>
          <o:OLEObject Type="Embed" ProgID="Visio.Drawing.15" ShapeID="_x0000_i1027" DrawAspect="Content" ObjectID="_1726052823" r:id="rId14"/>
        </w:object>
      </w:r>
    </w:p>
    <w:p w14:paraId="38A806F0" w14:textId="4242CEC9" w:rsidR="00D22B46" w:rsidRPr="00D22B46" w:rsidRDefault="00D22B46" w:rsidP="00D22B46">
      <w:pPr>
        <w:jc w:val="center"/>
        <w:rPr>
          <w:rFonts w:eastAsiaTheme="minorEastAsia"/>
        </w:rPr>
      </w:pPr>
      <w:r>
        <w:rPr>
          <w:rFonts w:eastAsiaTheme="minorEastAsia"/>
        </w:rPr>
        <w:t xml:space="preserve">Figure 3 Rel-18 UL Tx switching- </w:t>
      </w:r>
      <w:r w:rsidR="00D8673E">
        <w:rPr>
          <w:rFonts w:eastAsiaTheme="minorEastAsia"/>
        </w:rPr>
        <w:t>S</w:t>
      </w:r>
      <w:r>
        <w:rPr>
          <w:rFonts w:eastAsiaTheme="minorEastAsia"/>
        </w:rPr>
        <w:t xml:space="preserve">cenario </w:t>
      </w:r>
      <w:r w:rsidR="006D61C1">
        <w:rPr>
          <w:rFonts w:eastAsiaTheme="minorEastAsia"/>
        </w:rPr>
        <w:t>2</w:t>
      </w:r>
    </w:p>
    <w:p w14:paraId="0E0DECA5" w14:textId="334843D3" w:rsidR="00305433" w:rsidRDefault="007D71A8" w:rsidP="00806753">
      <w:pPr>
        <w:rPr>
          <w:rFonts w:eastAsiaTheme="minorEastAsia"/>
        </w:rPr>
      </w:pPr>
      <w:r>
        <w:rPr>
          <w:rFonts w:eastAsiaTheme="minorEastAsia"/>
        </w:rPr>
        <w:t xml:space="preserve">The above issue also exists in determining the switching period value. </w:t>
      </w:r>
    </w:p>
    <w:p w14:paraId="765EC35A" w14:textId="34756CB3" w:rsidR="00305433" w:rsidRPr="00305433" w:rsidRDefault="00305433" w:rsidP="00305433">
      <w:pPr>
        <w:ind w:leftChars="-1" w:left="1558" w:hangingChars="740" w:hanging="1560"/>
        <w:rPr>
          <w:rFonts w:eastAsiaTheme="minorEastAsia"/>
          <w:b/>
        </w:rPr>
      </w:pPr>
      <w:r>
        <w:rPr>
          <w:rFonts w:eastAsiaTheme="minorEastAsia"/>
          <w:b/>
        </w:rPr>
        <w:t>Observation</w:t>
      </w:r>
      <w:r w:rsidRPr="00AC1C41">
        <w:rPr>
          <w:rFonts w:eastAsiaTheme="minorEastAsia"/>
          <w:b/>
        </w:rPr>
        <w:t xml:space="preserve"> </w:t>
      </w:r>
      <w:r>
        <w:rPr>
          <w:rFonts w:eastAsiaTheme="minorEastAsia"/>
          <w:b/>
        </w:rPr>
        <w:t>3</w:t>
      </w:r>
      <w:r w:rsidRPr="00AC1C41">
        <w:rPr>
          <w:rFonts w:eastAsiaTheme="minorEastAsia"/>
          <w:b/>
        </w:rPr>
        <w:t xml:space="preserve"> </w:t>
      </w:r>
      <w:r>
        <w:rPr>
          <w:rFonts w:eastAsiaTheme="minorEastAsia"/>
          <w:b/>
        </w:rPr>
        <w:tab/>
        <w:t>Even if switching period location is per band pair configured, there is ambiguity in some scenarios</w:t>
      </w:r>
      <w:r w:rsidRPr="00AC1C41">
        <w:rPr>
          <w:rFonts w:eastAsiaTheme="minorEastAsia"/>
          <w:b/>
        </w:rPr>
        <w:t>.</w:t>
      </w:r>
    </w:p>
    <w:p w14:paraId="20AC940F" w14:textId="71C4D930" w:rsidR="005E1480" w:rsidRDefault="00305433" w:rsidP="00806753">
      <w:pPr>
        <w:rPr>
          <w:rFonts w:eastAsiaTheme="minorEastAsia"/>
        </w:rPr>
      </w:pPr>
      <w:r>
        <w:rPr>
          <w:rFonts w:eastAsiaTheme="minorEastAsia"/>
        </w:rPr>
        <w:t>F</w:t>
      </w:r>
      <w:r w:rsidR="007D71A8">
        <w:rPr>
          <w:rFonts w:eastAsiaTheme="minorEastAsia"/>
        </w:rPr>
        <w:t>rom RAN2 perspective, we think</w:t>
      </w:r>
      <w:r>
        <w:rPr>
          <w:rFonts w:eastAsiaTheme="minorEastAsia"/>
        </w:rPr>
        <w:t xml:space="preserve"> how to configure </w:t>
      </w:r>
      <w:r w:rsidR="0018595B">
        <w:rPr>
          <w:rFonts w:eastAsiaTheme="minorEastAsia"/>
        </w:rPr>
        <w:t xml:space="preserve">switching period location and how to determine switching period for specific case can be further discussed in RAN1 and RAN4, we can discuss the RAN2 </w:t>
      </w:r>
      <w:proofErr w:type="spellStart"/>
      <w:r w:rsidR="0018595B">
        <w:rPr>
          <w:rFonts w:eastAsiaTheme="minorEastAsia"/>
        </w:rPr>
        <w:t>signalling</w:t>
      </w:r>
      <w:proofErr w:type="spellEnd"/>
      <w:r w:rsidR="0018595B">
        <w:rPr>
          <w:rFonts w:eastAsiaTheme="minorEastAsia"/>
        </w:rPr>
        <w:t xml:space="preserve"> once receives their inputs. </w:t>
      </w:r>
    </w:p>
    <w:p w14:paraId="5C48D8F9" w14:textId="436A08C7" w:rsidR="0018595B" w:rsidRPr="00611E32" w:rsidRDefault="0018595B" w:rsidP="0018595B">
      <w:pPr>
        <w:ind w:leftChars="-1" w:left="1130" w:hangingChars="537" w:hanging="1132"/>
        <w:rPr>
          <w:rFonts w:eastAsiaTheme="minorEastAsia"/>
          <w:b/>
        </w:rPr>
      </w:pPr>
      <w:r w:rsidRPr="00AC1C41">
        <w:rPr>
          <w:rFonts w:eastAsiaTheme="minorEastAsia"/>
          <w:b/>
        </w:rPr>
        <w:t xml:space="preserve">Proposal </w:t>
      </w:r>
      <w:r>
        <w:rPr>
          <w:rFonts w:eastAsiaTheme="minorEastAsia"/>
          <w:b/>
        </w:rPr>
        <w:t>3</w:t>
      </w:r>
      <w:r w:rsidRPr="00AC1C41">
        <w:rPr>
          <w:rFonts w:eastAsiaTheme="minorEastAsia"/>
          <w:b/>
        </w:rPr>
        <w:t xml:space="preserve"> </w:t>
      </w:r>
      <w:r>
        <w:rPr>
          <w:rFonts w:eastAsiaTheme="minorEastAsia"/>
          <w:b/>
        </w:rPr>
        <w:tab/>
        <w:t xml:space="preserve">Wait for RAN1 and RAN4 on how to configure the switching period location and how to determine the switching period. </w:t>
      </w:r>
    </w:p>
    <w:p w14:paraId="27CCFB2D" w14:textId="6EA18F65" w:rsidR="0018595B" w:rsidRDefault="0018595B" w:rsidP="00806753">
      <w:r>
        <w:rPr>
          <w:rFonts w:eastAsiaTheme="minorEastAsia"/>
        </w:rPr>
        <w:t xml:space="preserve">In addition, </w:t>
      </w:r>
      <w:r w:rsidRPr="00962B3F">
        <w:t>uplinkTxSwitching-DualUL-TxState-r17</w:t>
      </w:r>
      <w:r>
        <w:t xml:space="preserve"> IE is introduced in Rel-17 UL Tx switching, this field indicates the state of Tx chains if the state of Tx chains after UL Tx switching is not unique. From function point of view, this field clarifies the state after UL Tx switching, so “switching from” band or band pair does not matter. For Rel-18 UL Tx switching, it is feasible to reuse the existing </w:t>
      </w:r>
      <w:proofErr w:type="spellStart"/>
      <w:r>
        <w:t>signalling</w:t>
      </w:r>
      <w:proofErr w:type="spellEnd"/>
      <w:r>
        <w:t xml:space="preserve">, which means in above scenario 2, for switching target C+D, they apply the same Tx state if the state of Tx chains after UL Tx switching are not unique.   </w:t>
      </w:r>
    </w:p>
    <w:p w14:paraId="729AE6F4" w14:textId="79C0998C" w:rsidR="00662901" w:rsidRPr="00305433" w:rsidRDefault="00662901" w:rsidP="00662901">
      <w:pPr>
        <w:ind w:leftChars="-1" w:left="1558" w:hangingChars="740" w:hanging="1560"/>
        <w:rPr>
          <w:rFonts w:eastAsiaTheme="minorEastAsia"/>
          <w:b/>
        </w:rPr>
      </w:pPr>
      <w:r>
        <w:rPr>
          <w:rFonts w:eastAsiaTheme="minorEastAsia"/>
          <w:b/>
        </w:rPr>
        <w:t>Observation</w:t>
      </w:r>
      <w:r w:rsidRPr="00AC1C41">
        <w:rPr>
          <w:rFonts w:eastAsiaTheme="minorEastAsia"/>
          <w:b/>
        </w:rPr>
        <w:t xml:space="preserve"> </w:t>
      </w:r>
      <w:r>
        <w:rPr>
          <w:rFonts w:eastAsiaTheme="minorEastAsia"/>
          <w:b/>
        </w:rPr>
        <w:t>4</w:t>
      </w:r>
      <w:r w:rsidRPr="00AC1C41">
        <w:rPr>
          <w:rFonts w:eastAsiaTheme="minorEastAsia"/>
          <w:b/>
        </w:rPr>
        <w:t xml:space="preserve"> </w:t>
      </w:r>
      <w:r>
        <w:rPr>
          <w:rFonts w:eastAsiaTheme="minorEastAsia"/>
          <w:b/>
        </w:rPr>
        <w:tab/>
        <w:t>From function point of view, for Rel-18 UL Tx switching, it is feasible to reuse existing uplinkTxSwitching-DualUL-TxState-r17 field (finer granularity is not needed)</w:t>
      </w:r>
      <w:r w:rsidRPr="00AC1C41">
        <w:rPr>
          <w:rFonts w:eastAsiaTheme="minorEastAsia"/>
          <w:b/>
        </w:rPr>
        <w:t>.</w:t>
      </w:r>
    </w:p>
    <w:p w14:paraId="077A57F4" w14:textId="404B74AC" w:rsidR="00611E32" w:rsidRDefault="00662901" w:rsidP="00806753">
      <w:pPr>
        <w:rPr>
          <w:rFonts w:eastAsiaTheme="minorEastAsia"/>
        </w:rPr>
      </w:pPr>
      <w:r>
        <w:rPr>
          <w:rFonts w:eastAsiaTheme="minorEastAsia" w:hint="eastAsia"/>
        </w:rPr>
        <w:t>H</w:t>
      </w:r>
      <w:r>
        <w:rPr>
          <w:rFonts w:eastAsiaTheme="minorEastAsia"/>
        </w:rPr>
        <w:t>owever, similar to the discussion on other RRC parameters, we suggest to wait for RAN1 and RAN4 before determining the final solution.</w:t>
      </w:r>
      <w:bookmarkStart w:id="2" w:name="_GoBack"/>
      <w:bookmarkEnd w:id="2"/>
    </w:p>
    <w:p w14:paraId="74ABC9AB" w14:textId="1F085BF1" w:rsidR="00D811CE" w:rsidRPr="00611E32" w:rsidRDefault="00611E32" w:rsidP="00611E32">
      <w:pPr>
        <w:ind w:leftChars="-1" w:left="1130" w:hangingChars="537" w:hanging="1132"/>
        <w:rPr>
          <w:rFonts w:eastAsiaTheme="minorEastAsia"/>
          <w:b/>
        </w:rPr>
      </w:pPr>
      <w:r w:rsidRPr="00AC1C41">
        <w:rPr>
          <w:rFonts w:eastAsiaTheme="minorEastAsia"/>
          <w:b/>
        </w:rPr>
        <w:t xml:space="preserve">Proposal </w:t>
      </w:r>
      <w:r w:rsidR="00662901">
        <w:rPr>
          <w:rFonts w:eastAsiaTheme="minorEastAsia"/>
          <w:b/>
        </w:rPr>
        <w:t>4</w:t>
      </w:r>
      <w:r w:rsidRPr="00AC1C41">
        <w:rPr>
          <w:rFonts w:eastAsiaTheme="minorEastAsia"/>
          <w:b/>
        </w:rPr>
        <w:t xml:space="preserve"> </w:t>
      </w:r>
      <w:r>
        <w:rPr>
          <w:rFonts w:eastAsiaTheme="minorEastAsia"/>
          <w:b/>
        </w:rPr>
        <w:tab/>
      </w:r>
      <w:r w:rsidR="00662901">
        <w:rPr>
          <w:rFonts w:eastAsiaTheme="minorEastAsia"/>
          <w:b/>
        </w:rPr>
        <w:t>Wait for RAN1 and RAN4 on how to indicate the Tx state if the state of Tx chains after the UL Tx switching is not unique</w:t>
      </w:r>
      <w:r>
        <w:rPr>
          <w:rFonts w:eastAsiaTheme="minorEastAsia"/>
          <w:b/>
        </w:rPr>
        <w:t xml:space="preserve">. </w:t>
      </w:r>
    </w:p>
    <w:p w14:paraId="7E9039F2" w14:textId="77777777" w:rsidR="00E84692" w:rsidRDefault="0043216B" w:rsidP="00D00CB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7E0BE482" w14:textId="77777777" w:rsidR="00E84692" w:rsidRDefault="0043216B">
      <w:pPr>
        <w:spacing w:before="156"/>
      </w:pPr>
      <w:r>
        <w:t xml:space="preserve">RAN2 is kindly </w:t>
      </w:r>
      <w:r>
        <w:rPr>
          <w:rFonts w:hint="eastAsia"/>
        </w:rPr>
        <w:t xml:space="preserve">asked </w:t>
      </w:r>
      <w:r>
        <w:t>to discuss and adopt the following proposal:</w:t>
      </w:r>
    </w:p>
    <w:p w14:paraId="1C994BF0" w14:textId="77777777" w:rsidR="00DE353D" w:rsidRPr="00AC1C41" w:rsidRDefault="00DE353D" w:rsidP="00DE353D">
      <w:pPr>
        <w:ind w:leftChars="-1" w:left="1558" w:hangingChars="740" w:hanging="1560"/>
        <w:rPr>
          <w:rFonts w:eastAsiaTheme="minorEastAsia"/>
          <w:b/>
        </w:rPr>
      </w:pPr>
      <w:bookmarkStart w:id="3" w:name="_Toc535476034"/>
      <w:r>
        <w:rPr>
          <w:rFonts w:eastAsiaTheme="minorEastAsia"/>
          <w:b/>
        </w:rPr>
        <w:t>Observation</w:t>
      </w:r>
      <w:r w:rsidRPr="00AC1C41">
        <w:rPr>
          <w:rFonts w:eastAsiaTheme="minorEastAsia"/>
          <w:b/>
        </w:rPr>
        <w:t xml:space="preserve"> 1 </w:t>
      </w:r>
      <w:r>
        <w:rPr>
          <w:rFonts w:eastAsiaTheme="minorEastAsia"/>
          <w:b/>
        </w:rPr>
        <w:tab/>
        <w:t>Based on RAN4 conclusion, Rel-18 switching period should be per-band pair per BC signaled, however, for a specific band pair, it is unclear whether the signaled Rel-16/17 switching period can be applied to Rel-18 UL Tx switching</w:t>
      </w:r>
      <w:r w:rsidRPr="00AC1C41">
        <w:rPr>
          <w:rFonts w:eastAsiaTheme="minorEastAsia"/>
          <w:b/>
        </w:rPr>
        <w:t>.</w:t>
      </w:r>
    </w:p>
    <w:p w14:paraId="31A779B6" w14:textId="77777777" w:rsidR="00DE353D" w:rsidRPr="00AC1C41" w:rsidRDefault="00DE353D" w:rsidP="00DE353D">
      <w:pPr>
        <w:ind w:leftChars="-1" w:left="1558" w:hangingChars="740" w:hanging="1560"/>
        <w:rPr>
          <w:rFonts w:eastAsiaTheme="minorEastAsia"/>
          <w:b/>
        </w:rPr>
      </w:pPr>
      <w:r>
        <w:rPr>
          <w:rFonts w:eastAsiaTheme="minorEastAsia"/>
          <w:b/>
        </w:rPr>
        <w:t>Observation</w:t>
      </w:r>
      <w:r w:rsidRPr="00AC1C41">
        <w:rPr>
          <w:rFonts w:eastAsiaTheme="minorEastAsia"/>
          <w:b/>
        </w:rPr>
        <w:t xml:space="preserve"> </w:t>
      </w:r>
      <w:r>
        <w:rPr>
          <w:rFonts w:eastAsiaTheme="minorEastAsia"/>
          <w:b/>
        </w:rPr>
        <w:t>2</w:t>
      </w:r>
      <w:r w:rsidRPr="00AC1C41">
        <w:rPr>
          <w:rFonts w:eastAsiaTheme="minorEastAsia"/>
          <w:b/>
        </w:rPr>
        <w:t xml:space="preserve"> </w:t>
      </w:r>
      <w:r>
        <w:rPr>
          <w:rFonts w:eastAsiaTheme="minorEastAsia"/>
          <w:b/>
        </w:rPr>
        <w:tab/>
        <w:t xml:space="preserve">If only supported band pairs (2 bands) are reported, from network perspective, it is unclear </w:t>
      </w:r>
      <w:r>
        <w:rPr>
          <w:rFonts w:eastAsiaTheme="minorEastAsia"/>
          <w:b/>
        </w:rPr>
        <w:lastRenderedPageBreak/>
        <w:t>which 3 or 4 bands can be configured with Rel-18 UL Tx switching</w:t>
      </w:r>
      <w:r w:rsidRPr="00AC1C41">
        <w:rPr>
          <w:rFonts w:eastAsiaTheme="minorEastAsia"/>
          <w:b/>
        </w:rPr>
        <w:t>.</w:t>
      </w:r>
    </w:p>
    <w:p w14:paraId="281583A6" w14:textId="77777777" w:rsidR="00662901" w:rsidRPr="00305433" w:rsidRDefault="00662901" w:rsidP="00662901">
      <w:pPr>
        <w:ind w:leftChars="-1" w:left="1558" w:hangingChars="740" w:hanging="1560"/>
        <w:rPr>
          <w:rFonts w:eastAsiaTheme="minorEastAsia"/>
          <w:b/>
        </w:rPr>
      </w:pPr>
      <w:r>
        <w:rPr>
          <w:rFonts w:eastAsiaTheme="minorEastAsia"/>
          <w:b/>
        </w:rPr>
        <w:t>Observation</w:t>
      </w:r>
      <w:r w:rsidRPr="00AC1C41">
        <w:rPr>
          <w:rFonts w:eastAsiaTheme="minorEastAsia"/>
          <w:b/>
        </w:rPr>
        <w:t xml:space="preserve"> </w:t>
      </w:r>
      <w:r>
        <w:rPr>
          <w:rFonts w:eastAsiaTheme="minorEastAsia"/>
          <w:b/>
        </w:rPr>
        <w:t>3</w:t>
      </w:r>
      <w:r w:rsidRPr="00AC1C41">
        <w:rPr>
          <w:rFonts w:eastAsiaTheme="minorEastAsia"/>
          <w:b/>
        </w:rPr>
        <w:t xml:space="preserve"> </w:t>
      </w:r>
      <w:r>
        <w:rPr>
          <w:rFonts w:eastAsiaTheme="minorEastAsia"/>
          <w:b/>
        </w:rPr>
        <w:tab/>
        <w:t>Even if switching period location is per band pair configured, there is ambiguity in some scenarios</w:t>
      </w:r>
      <w:r w:rsidRPr="00AC1C41">
        <w:rPr>
          <w:rFonts w:eastAsiaTheme="minorEastAsia"/>
          <w:b/>
        </w:rPr>
        <w:t>.</w:t>
      </w:r>
    </w:p>
    <w:p w14:paraId="261DEB39" w14:textId="77777777" w:rsidR="00662901" w:rsidRPr="00305433" w:rsidRDefault="00662901" w:rsidP="00662901">
      <w:pPr>
        <w:ind w:leftChars="-1" w:left="1558" w:hangingChars="740" w:hanging="1560"/>
        <w:rPr>
          <w:rFonts w:eastAsiaTheme="minorEastAsia"/>
          <w:b/>
        </w:rPr>
      </w:pPr>
      <w:r>
        <w:rPr>
          <w:rFonts w:eastAsiaTheme="minorEastAsia"/>
          <w:b/>
        </w:rPr>
        <w:t>Observation</w:t>
      </w:r>
      <w:r w:rsidRPr="00AC1C41">
        <w:rPr>
          <w:rFonts w:eastAsiaTheme="minorEastAsia"/>
          <w:b/>
        </w:rPr>
        <w:t xml:space="preserve"> </w:t>
      </w:r>
      <w:r>
        <w:rPr>
          <w:rFonts w:eastAsiaTheme="minorEastAsia"/>
          <w:b/>
        </w:rPr>
        <w:t>4</w:t>
      </w:r>
      <w:r w:rsidRPr="00AC1C41">
        <w:rPr>
          <w:rFonts w:eastAsiaTheme="minorEastAsia"/>
          <w:b/>
        </w:rPr>
        <w:t xml:space="preserve"> </w:t>
      </w:r>
      <w:r>
        <w:rPr>
          <w:rFonts w:eastAsiaTheme="minorEastAsia"/>
          <w:b/>
        </w:rPr>
        <w:tab/>
        <w:t>From function point of view, for Rel-18 UL Tx switching, it is feasible to reuse existing uplinkTxSwitching-DualUL-TxState-r17 field (finer granularity is not needed)</w:t>
      </w:r>
      <w:r w:rsidRPr="00AC1C41">
        <w:rPr>
          <w:rFonts w:eastAsiaTheme="minorEastAsia"/>
          <w:b/>
        </w:rPr>
        <w:t>.</w:t>
      </w:r>
    </w:p>
    <w:p w14:paraId="53CA7CD7" w14:textId="59687263" w:rsidR="00DE353D" w:rsidRDefault="00DE353D" w:rsidP="00DE353D">
      <w:pPr>
        <w:ind w:leftChars="-1" w:left="1130" w:hangingChars="537" w:hanging="1132"/>
        <w:rPr>
          <w:rFonts w:eastAsiaTheme="minorEastAsia"/>
          <w:b/>
        </w:rPr>
      </w:pPr>
      <w:r w:rsidRPr="00AC1C41">
        <w:rPr>
          <w:rFonts w:eastAsiaTheme="minorEastAsia"/>
          <w:b/>
        </w:rPr>
        <w:t xml:space="preserve">Proposal </w:t>
      </w:r>
      <w:r>
        <w:rPr>
          <w:rFonts w:eastAsiaTheme="minorEastAsia"/>
          <w:b/>
        </w:rPr>
        <w:t>1</w:t>
      </w:r>
      <w:r w:rsidRPr="00AC1C41">
        <w:rPr>
          <w:rFonts w:eastAsiaTheme="minorEastAsia"/>
          <w:b/>
        </w:rPr>
        <w:t xml:space="preserve"> </w:t>
      </w:r>
      <w:r>
        <w:rPr>
          <w:rFonts w:eastAsiaTheme="minorEastAsia"/>
          <w:b/>
        </w:rPr>
        <w:tab/>
        <w:t xml:space="preserve">In addition to band pairs, the UE can explicitly indicate the band group which composed of 3 or 4 bands in UE capability for Rel-18 UL Tx switching. </w:t>
      </w:r>
    </w:p>
    <w:p w14:paraId="6D9F02A9" w14:textId="77777777" w:rsidR="00DE353D" w:rsidRPr="00DE353D" w:rsidRDefault="00DE353D" w:rsidP="00DE353D">
      <w:pPr>
        <w:ind w:leftChars="-1" w:left="1130" w:hangingChars="537" w:hanging="1132"/>
        <w:rPr>
          <w:rFonts w:eastAsiaTheme="minorEastAsia"/>
          <w:b/>
        </w:rPr>
      </w:pPr>
      <w:r w:rsidRPr="00AC1C41">
        <w:rPr>
          <w:rFonts w:eastAsiaTheme="minorEastAsia"/>
          <w:b/>
        </w:rPr>
        <w:t xml:space="preserve">Proposal </w:t>
      </w:r>
      <w:r>
        <w:rPr>
          <w:rFonts w:eastAsiaTheme="minorEastAsia"/>
          <w:b/>
        </w:rPr>
        <w:t>2</w:t>
      </w:r>
      <w:r w:rsidRPr="00AC1C41">
        <w:rPr>
          <w:rFonts w:eastAsiaTheme="minorEastAsia"/>
          <w:b/>
        </w:rPr>
        <w:t xml:space="preserve"> </w:t>
      </w:r>
      <w:r>
        <w:rPr>
          <w:rFonts w:eastAsiaTheme="minorEastAsia"/>
          <w:b/>
        </w:rPr>
        <w:tab/>
        <w:t xml:space="preserve">Wait for RAN4 on whether to reuse Rel-16/17 switching period </w:t>
      </w:r>
      <w:proofErr w:type="spellStart"/>
      <w:r>
        <w:rPr>
          <w:rFonts w:eastAsiaTheme="minorEastAsia"/>
          <w:b/>
        </w:rPr>
        <w:t>signalling</w:t>
      </w:r>
      <w:proofErr w:type="spellEnd"/>
      <w:r>
        <w:rPr>
          <w:rFonts w:eastAsiaTheme="minorEastAsia"/>
          <w:b/>
        </w:rPr>
        <w:t xml:space="preserve"> for the same band pair. </w:t>
      </w:r>
    </w:p>
    <w:p w14:paraId="74CA8569" w14:textId="77777777" w:rsidR="00662901" w:rsidRPr="00611E32" w:rsidRDefault="00662901" w:rsidP="00662901">
      <w:pPr>
        <w:ind w:leftChars="-1" w:left="1130" w:hangingChars="537" w:hanging="1132"/>
        <w:rPr>
          <w:rFonts w:eastAsiaTheme="minorEastAsia"/>
          <w:b/>
        </w:rPr>
      </w:pPr>
      <w:r w:rsidRPr="00AC1C41">
        <w:rPr>
          <w:rFonts w:eastAsiaTheme="minorEastAsia"/>
          <w:b/>
        </w:rPr>
        <w:t xml:space="preserve">Proposal </w:t>
      </w:r>
      <w:r>
        <w:rPr>
          <w:rFonts w:eastAsiaTheme="minorEastAsia"/>
          <w:b/>
        </w:rPr>
        <w:t>3</w:t>
      </w:r>
      <w:r w:rsidRPr="00AC1C41">
        <w:rPr>
          <w:rFonts w:eastAsiaTheme="minorEastAsia"/>
          <w:b/>
        </w:rPr>
        <w:t xml:space="preserve"> </w:t>
      </w:r>
      <w:r>
        <w:rPr>
          <w:rFonts w:eastAsiaTheme="minorEastAsia"/>
          <w:b/>
        </w:rPr>
        <w:tab/>
        <w:t xml:space="preserve">Wait for RAN1 and RAN4 on how to configure the switching period location and how to determine the switching period. </w:t>
      </w:r>
    </w:p>
    <w:p w14:paraId="1FF1DBEB" w14:textId="7D674967" w:rsidR="00557B08" w:rsidRPr="00611E32" w:rsidRDefault="00662901" w:rsidP="00662901">
      <w:pPr>
        <w:ind w:leftChars="-1" w:left="1130" w:hangingChars="537" w:hanging="1132"/>
        <w:rPr>
          <w:rFonts w:eastAsiaTheme="minorEastAsia"/>
          <w:b/>
        </w:rPr>
      </w:pPr>
      <w:r w:rsidRPr="00AC1C41">
        <w:rPr>
          <w:rFonts w:eastAsiaTheme="minorEastAsia"/>
          <w:b/>
        </w:rPr>
        <w:t xml:space="preserve">Proposal </w:t>
      </w:r>
      <w:r>
        <w:rPr>
          <w:rFonts w:eastAsiaTheme="minorEastAsia"/>
          <w:b/>
        </w:rPr>
        <w:t>4</w:t>
      </w:r>
      <w:r w:rsidRPr="00AC1C41">
        <w:rPr>
          <w:rFonts w:eastAsiaTheme="minorEastAsia"/>
          <w:b/>
        </w:rPr>
        <w:t xml:space="preserve"> </w:t>
      </w:r>
      <w:r>
        <w:rPr>
          <w:rFonts w:eastAsiaTheme="minorEastAsia"/>
          <w:b/>
        </w:rPr>
        <w:tab/>
        <w:t>Wait for RAN1 and RAN4 on how to indicate the Tx state if the state of Tx chains after the UL Tx switching is not unique</w:t>
      </w:r>
      <w:r w:rsidR="00611E32">
        <w:rPr>
          <w:rFonts w:eastAsiaTheme="minorEastAsia"/>
          <w:b/>
        </w:rPr>
        <w:t xml:space="preserve">. </w:t>
      </w:r>
    </w:p>
    <w:p w14:paraId="665B5FEB" w14:textId="77777777" w:rsidR="00E84692" w:rsidRDefault="0043216B" w:rsidP="00D00CB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51F72489" w14:textId="3E59800D" w:rsidR="00D22B46" w:rsidRPr="00D22B46" w:rsidRDefault="0043216B" w:rsidP="00945C25">
      <w:pPr>
        <w:rPr>
          <w:rFonts w:eastAsiaTheme="minorEastAsia"/>
        </w:rPr>
      </w:pPr>
      <w:r>
        <w:t xml:space="preserve">[1] </w:t>
      </w:r>
      <w:r w:rsidR="002279B1" w:rsidRPr="002279B1">
        <w:t>R</w:t>
      </w:r>
      <w:r w:rsidR="00FF0671">
        <w:t>2</w:t>
      </w:r>
      <w:r w:rsidR="002279B1" w:rsidRPr="002279B1">
        <w:t>-22</w:t>
      </w:r>
      <w:r w:rsidR="00FF0671">
        <w:t>09336</w:t>
      </w:r>
      <w:r w:rsidR="002279B1" w:rsidRPr="002279B1">
        <w:tab/>
      </w:r>
      <w:r w:rsidR="00FF0671">
        <w:t xml:space="preserve">Reply LS on UL Tx switching across 3 or 4 bands   From RAN4, To RAN1, CC RAN2. </w:t>
      </w:r>
      <w:bookmarkEnd w:id="3"/>
    </w:p>
    <w:sectPr w:rsidR="00D22B46" w:rsidRPr="00D22B46" w:rsidSect="00B67CDB">
      <w:headerReference w:type="even" r:id="rId15"/>
      <w:headerReference w:type="default" r:id="rId16"/>
      <w:footerReference w:type="even" r:id="rId17"/>
      <w:footerReference w:type="default" r:id="rId18"/>
      <w:headerReference w:type="first" r:id="rId19"/>
      <w:footerReference w:type="first" r:id="rId20"/>
      <w:pgSz w:w="11906" w:h="16838"/>
      <w:pgMar w:top="1440" w:right="1276" w:bottom="1440" w:left="851"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67873" w14:textId="77777777" w:rsidR="006E3C0D" w:rsidRDefault="006E3C0D">
      <w:pPr>
        <w:spacing w:after="0"/>
      </w:pPr>
      <w:r>
        <w:separator/>
      </w:r>
    </w:p>
  </w:endnote>
  <w:endnote w:type="continuationSeparator" w:id="0">
    <w:p w14:paraId="0032EF8B" w14:textId="77777777" w:rsidR="006E3C0D" w:rsidRDefault="006E3C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3D1349" w:rsidRDefault="003D1349">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3D1349" w:rsidRDefault="003D1349">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3D1349" w:rsidRDefault="003D1349">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3D1349" w:rsidRDefault="003D1349">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B3AF0" w14:textId="77777777" w:rsidR="006E3C0D" w:rsidRDefault="006E3C0D">
      <w:pPr>
        <w:spacing w:after="0"/>
      </w:pPr>
      <w:r>
        <w:separator/>
      </w:r>
    </w:p>
  </w:footnote>
  <w:footnote w:type="continuationSeparator" w:id="0">
    <w:p w14:paraId="0039ED6B" w14:textId="77777777" w:rsidR="006E3C0D" w:rsidRDefault="006E3C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3D1349" w:rsidRDefault="003D1349">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3D1349" w:rsidRDefault="003D1349">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3D1349" w:rsidRDefault="003D1349">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E365CA"/>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3687"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D7755"/>
    <w:multiLevelType w:val="hybridMultilevel"/>
    <w:tmpl w:val="B89CCF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7A3AA78C">
      <w:start w:val="1"/>
      <w:numFmt w:val="bullet"/>
      <w:lvlText w:val=""/>
      <w:lvlJc w:val="left"/>
      <w:pPr>
        <w:ind w:left="2460" w:hanging="360"/>
      </w:pPr>
      <w:rPr>
        <w:rFonts w:ascii="Wingdings" w:eastAsia="Calibri" w:hAnsi="Wingdings" w:cs="Times New Roman"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6B1ED9"/>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3687"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0FBC5085"/>
    <w:multiLevelType w:val="hybridMultilevel"/>
    <w:tmpl w:val="68CE2B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751A28"/>
    <w:multiLevelType w:val="hybridMultilevel"/>
    <w:tmpl w:val="F634EB2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A3616"/>
    <w:multiLevelType w:val="hybridMultilevel"/>
    <w:tmpl w:val="F634EB2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49182B"/>
    <w:multiLevelType w:val="hybridMultilevel"/>
    <w:tmpl w:val="BE60FE4E"/>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940922"/>
    <w:multiLevelType w:val="hybridMultilevel"/>
    <w:tmpl w:val="0CCC593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24385D"/>
    <w:multiLevelType w:val="hybridMultilevel"/>
    <w:tmpl w:val="F634EB2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EB090F"/>
    <w:multiLevelType w:val="hybridMultilevel"/>
    <w:tmpl w:val="3C804518"/>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FF30B7"/>
    <w:multiLevelType w:val="hybridMultilevel"/>
    <w:tmpl w:val="3C804518"/>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693F6F"/>
    <w:multiLevelType w:val="hybridMultilevel"/>
    <w:tmpl w:val="AA8ADBDE"/>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B006D6"/>
    <w:multiLevelType w:val="hybridMultilevel"/>
    <w:tmpl w:val="00C6219A"/>
    <w:lvl w:ilvl="0" w:tplc="0409000F">
      <w:start w:val="1"/>
      <w:numFmt w:val="decimal"/>
      <w:lvlText w:val="%1."/>
      <w:lvlJc w:val="left"/>
      <w:pPr>
        <w:ind w:left="420" w:hanging="420"/>
      </w:pPr>
      <w:rPr>
        <w:rFonts w:hint="default"/>
      </w:rPr>
    </w:lvl>
    <w:lvl w:ilvl="1" w:tplc="0806413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2514BB"/>
    <w:multiLevelType w:val="hybridMultilevel"/>
    <w:tmpl w:val="06CE90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6A2CC0"/>
    <w:multiLevelType w:val="hybridMultilevel"/>
    <w:tmpl w:val="162877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000C07"/>
    <w:multiLevelType w:val="hybridMultilevel"/>
    <w:tmpl w:val="AA8ADBDE"/>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1432E15"/>
    <w:multiLevelType w:val="hybridMultilevel"/>
    <w:tmpl w:val="AA8ADBDE"/>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567DAC"/>
    <w:multiLevelType w:val="hybridMultilevel"/>
    <w:tmpl w:val="F634EB2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B7551B"/>
    <w:multiLevelType w:val="hybridMultilevel"/>
    <w:tmpl w:val="3C804518"/>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FA0A7A"/>
    <w:multiLevelType w:val="hybridMultilevel"/>
    <w:tmpl w:val="3B7C631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1B7270"/>
    <w:multiLevelType w:val="hybridMultilevel"/>
    <w:tmpl w:val="29EE1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EC1B9A"/>
    <w:multiLevelType w:val="hybridMultilevel"/>
    <w:tmpl w:val="97D677E4"/>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D97A38"/>
    <w:multiLevelType w:val="hybridMultilevel"/>
    <w:tmpl w:val="3C804518"/>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4E0276"/>
    <w:multiLevelType w:val="hybridMultilevel"/>
    <w:tmpl w:val="A50EA302"/>
    <w:lvl w:ilvl="0" w:tplc="8AFEC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9032D3"/>
    <w:multiLevelType w:val="hybridMultilevel"/>
    <w:tmpl w:val="08C6D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756239"/>
    <w:multiLevelType w:val="hybridMultilevel"/>
    <w:tmpl w:val="5586851E"/>
    <w:lvl w:ilvl="0" w:tplc="0906A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3523F1"/>
    <w:multiLevelType w:val="hybridMultilevel"/>
    <w:tmpl w:val="F634EB2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CE08D4"/>
    <w:multiLevelType w:val="hybridMultilevel"/>
    <w:tmpl w:val="276E0532"/>
    <w:lvl w:ilvl="0" w:tplc="590C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572FF"/>
    <w:multiLevelType w:val="hybridMultilevel"/>
    <w:tmpl w:val="AA8ADBDE"/>
    <w:lvl w:ilvl="0" w:tplc="6486E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247896"/>
    <w:multiLevelType w:val="hybridMultilevel"/>
    <w:tmpl w:val="D52ECA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4"/>
  </w:num>
  <w:num w:numId="3">
    <w:abstractNumId w:val="41"/>
  </w:num>
  <w:num w:numId="4">
    <w:abstractNumId w:val="21"/>
  </w:num>
  <w:num w:numId="5">
    <w:abstractNumId w:val="3"/>
  </w:num>
  <w:num w:numId="6">
    <w:abstractNumId w:val="0"/>
  </w:num>
  <w:num w:numId="7">
    <w:abstractNumId w:val="23"/>
  </w:num>
  <w:num w:numId="8">
    <w:abstractNumId w:val="5"/>
  </w:num>
  <w:num w:numId="9">
    <w:abstractNumId w:val="29"/>
  </w:num>
  <w:num w:numId="10">
    <w:abstractNumId w:val="4"/>
  </w:num>
  <w:num w:numId="11">
    <w:abstractNumId w:val="27"/>
  </w:num>
  <w:num w:numId="12">
    <w:abstractNumId w:val="12"/>
  </w:num>
  <w:num w:numId="13">
    <w:abstractNumId w:val="34"/>
  </w:num>
  <w:num w:numId="14">
    <w:abstractNumId w:val="20"/>
  </w:num>
  <w:num w:numId="15">
    <w:abstractNumId w:val="31"/>
  </w:num>
  <w:num w:numId="16">
    <w:abstractNumId w:val="16"/>
  </w:num>
  <w:num w:numId="17">
    <w:abstractNumId w:val="22"/>
  </w:num>
  <w:num w:numId="18">
    <w:abstractNumId w:val="11"/>
  </w:num>
  <w:num w:numId="19">
    <w:abstractNumId w:val="25"/>
  </w:num>
  <w:num w:numId="20">
    <w:abstractNumId w:val="39"/>
  </w:num>
  <w:num w:numId="21">
    <w:abstractNumId w:val="40"/>
  </w:num>
  <w:num w:numId="22">
    <w:abstractNumId w:val="18"/>
  </w:num>
  <w:num w:numId="23">
    <w:abstractNumId w:val="7"/>
  </w:num>
  <w:num w:numId="24">
    <w:abstractNumId w:val="15"/>
  </w:num>
  <w:num w:numId="25">
    <w:abstractNumId w:val="28"/>
  </w:num>
  <w:num w:numId="26">
    <w:abstractNumId w:val="32"/>
  </w:num>
  <w:num w:numId="27">
    <w:abstractNumId w:val="14"/>
  </w:num>
  <w:num w:numId="28">
    <w:abstractNumId w:val="2"/>
  </w:num>
  <w:num w:numId="29">
    <w:abstractNumId w:val="10"/>
  </w:num>
  <w:num w:numId="30">
    <w:abstractNumId w:val="38"/>
  </w:num>
  <w:num w:numId="31">
    <w:abstractNumId w:val="26"/>
  </w:num>
  <w:num w:numId="32">
    <w:abstractNumId w:val="8"/>
  </w:num>
  <w:num w:numId="33">
    <w:abstractNumId w:val="9"/>
  </w:num>
  <w:num w:numId="34">
    <w:abstractNumId w:val="17"/>
  </w:num>
  <w:num w:numId="35">
    <w:abstractNumId w:val="36"/>
  </w:num>
  <w:num w:numId="36">
    <w:abstractNumId w:val="13"/>
  </w:num>
  <w:num w:numId="37">
    <w:abstractNumId w:val="37"/>
  </w:num>
  <w:num w:numId="38">
    <w:abstractNumId w:val="30"/>
  </w:num>
  <w:num w:numId="39">
    <w:abstractNumId w:val="19"/>
  </w:num>
  <w:num w:numId="40">
    <w:abstractNumId w:val="33"/>
  </w:num>
  <w:num w:numId="41">
    <w:abstractNumId w:val="35"/>
  </w:num>
  <w:num w:numId="42">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2"/>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366"/>
    <w:rsid w:val="0000156B"/>
    <w:rsid w:val="00004FD1"/>
    <w:rsid w:val="000055B1"/>
    <w:rsid w:val="000063EA"/>
    <w:rsid w:val="00006867"/>
    <w:rsid w:val="00007F63"/>
    <w:rsid w:val="000103E7"/>
    <w:rsid w:val="00013FAD"/>
    <w:rsid w:val="00015844"/>
    <w:rsid w:val="00015C78"/>
    <w:rsid w:val="00017BA5"/>
    <w:rsid w:val="00020E6C"/>
    <w:rsid w:val="00021259"/>
    <w:rsid w:val="00021359"/>
    <w:rsid w:val="00021D24"/>
    <w:rsid w:val="0002351A"/>
    <w:rsid w:val="000248FC"/>
    <w:rsid w:val="00024E8F"/>
    <w:rsid w:val="0002558D"/>
    <w:rsid w:val="0002660A"/>
    <w:rsid w:val="00026899"/>
    <w:rsid w:val="0002698B"/>
    <w:rsid w:val="00027585"/>
    <w:rsid w:val="00033DB9"/>
    <w:rsid w:val="00035803"/>
    <w:rsid w:val="00035AAA"/>
    <w:rsid w:val="00035B5F"/>
    <w:rsid w:val="00035EF9"/>
    <w:rsid w:val="00037973"/>
    <w:rsid w:val="00040A63"/>
    <w:rsid w:val="0004105F"/>
    <w:rsid w:val="000424DB"/>
    <w:rsid w:val="00042E6F"/>
    <w:rsid w:val="00043923"/>
    <w:rsid w:val="000439F7"/>
    <w:rsid w:val="00044CC7"/>
    <w:rsid w:val="0004506E"/>
    <w:rsid w:val="00046160"/>
    <w:rsid w:val="00046C5E"/>
    <w:rsid w:val="000477D4"/>
    <w:rsid w:val="00047CF7"/>
    <w:rsid w:val="0005020C"/>
    <w:rsid w:val="00050BA4"/>
    <w:rsid w:val="0005129F"/>
    <w:rsid w:val="00051971"/>
    <w:rsid w:val="00053FFC"/>
    <w:rsid w:val="000563ED"/>
    <w:rsid w:val="000571B0"/>
    <w:rsid w:val="00057DA8"/>
    <w:rsid w:val="000616CF"/>
    <w:rsid w:val="00062DCF"/>
    <w:rsid w:val="000639F7"/>
    <w:rsid w:val="000647EA"/>
    <w:rsid w:val="00067A45"/>
    <w:rsid w:val="0007093A"/>
    <w:rsid w:val="0007205B"/>
    <w:rsid w:val="000720EB"/>
    <w:rsid w:val="000755A8"/>
    <w:rsid w:val="0007644F"/>
    <w:rsid w:val="00076824"/>
    <w:rsid w:val="00076B12"/>
    <w:rsid w:val="000801E0"/>
    <w:rsid w:val="000804D4"/>
    <w:rsid w:val="0008122E"/>
    <w:rsid w:val="0008157B"/>
    <w:rsid w:val="00082CAA"/>
    <w:rsid w:val="00084128"/>
    <w:rsid w:val="00084609"/>
    <w:rsid w:val="00085382"/>
    <w:rsid w:val="000875C4"/>
    <w:rsid w:val="00087EC3"/>
    <w:rsid w:val="0009084A"/>
    <w:rsid w:val="000915A4"/>
    <w:rsid w:val="0009278C"/>
    <w:rsid w:val="00092939"/>
    <w:rsid w:val="0009621A"/>
    <w:rsid w:val="00097209"/>
    <w:rsid w:val="00097368"/>
    <w:rsid w:val="0009777E"/>
    <w:rsid w:val="000A0410"/>
    <w:rsid w:val="000A10F7"/>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5D4C"/>
    <w:rsid w:val="000C5D86"/>
    <w:rsid w:val="000C7FC7"/>
    <w:rsid w:val="000D18C5"/>
    <w:rsid w:val="000D1EF9"/>
    <w:rsid w:val="000D2BF9"/>
    <w:rsid w:val="000D370A"/>
    <w:rsid w:val="000D3D0B"/>
    <w:rsid w:val="000D4FA0"/>
    <w:rsid w:val="000D59AA"/>
    <w:rsid w:val="000D722D"/>
    <w:rsid w:val="000E1125"/>
    <w:rsid w:val="000E1940"/>
    <w:rsid w:val="000E1993"/>
    <w:rsid w:val="000E1E5E"/>
    <w:rsid w:val="000E3141"/>
    <w:rsid w:val="000E33BB"/>
    <w:rsid w:val="000E3B8A"/>
    <w:rsid w:val="000E4C9C"/>
    <w:rsid w:val="000E5D63"/>
    <w:rsid w:val="000E6AE2"/>
    <w:rsid w:val="000F090A"/>
    <w:rsid w:val="000F0A7B"/>
    <w:rsid w:val="000F451B"/>
    <w:rsid w:val="00100030"/>
    <w:rsid w:val="0010484A"/>
    <w:rsid w:val="00104C1F"/>
    <w:rsid w:val="00106BB7"/>
    <w:rsid w:val="001101FB"/>
    <w:rsid w:val="00111C96"/>
    <w:rsid w:val="00111CE0"/>
    <w:rsid w:val="00111DF0"/>
    <w:rsid w:val="00112695"/>
    <w:rsid w:val="0011334E"/>
    <w:rsid w:val="001135C5"/>
    <w:rsid w:val="001147C0"/>
    <w:rsid w:val="00114AAE"/>
    <w:rsid w:val="00114E41"/>
    <w:rsid w:val="001253A3"/>
    <w:rsid w:val="00126145"/>
    <w:rsid w:val="0012673B"/>
    <w:rsid w:val="001277F8"/>
    <w:rsid w:val="001311B5"/>
    <w:rsid w:val="00131F75"/>
    <w:rsid w:val="0013288E"/>
    <w:rsid w:val="00134275"/>
    <w:rsid w:val="00134960"/>
    <w:rsid w:val="001352C4"/>
    <w:rsid w:val="00137B0E"/>
    <w:rsid w:val="00137D4E"/>
    <w:rsid w:val="001400A0"/>
    <w:rsid w:val="001413B6"/>
    <w:rsid w:val="00141835"/>
    <w:rsid w:val="00144D47"/>
    <w:rsid w:val="00144E28"/>
    <w:rsid w:val="00145AFF"/>
    <w:rsid w:val="00147740"/>
    <w:rsid w:val="00150BAB"/>
    <w:rsid w:val="00155054"/>
    <w:rsid w:val="0015657D"/>
    <w:rsid w:val="00157F66"/>
    <w:rsid w:val="00160A40"/>
    <w:rsid w:val="00160DA4"/>
    <w:rsid w:val="001627D9"/>
    <w:rsid w:val="0016373F"/>
    <w:rsid w:val="00164CA7"/>
    <w:rsid w:val="00171444"/>
    <w:rsid w:val="00171FF9"/>
    <w:rsid w:val="0017245C"/>
    <w:rsid w:val="00172A27"/>
    <w:rsid w:val="00172AF8"/>
    <w:rsid w:val="00173039"/>
    <w:rsid w:val="00173A68"/>
    <w:rsid w:val="00175874"/>
    <w:rsid w:val="001767E6"/>
    <w:rsid w:val="00176AC2"/>
    <w:rsid w:val="00177405"/>
    <w:rsid w:val="00177F2B"/>
    <w:rsid w:val="001802FB"/>
    <w:rsid w:val="001806A8"/>
    <w:rsid w:val="00180939"/>
    <w:rsid w:val="00180983"/>
    <w:rsid w:val="00182A00"/>
    <w:rsid w:val="0018310D"/>
    <w:rsid w:val="00184214"/>
    <w:rsid w:val="00184452"/>
    <w:rsid w:val="0018595B"/>
    <w:rsid w:val="00187FEF"/>
    <w:rsid w:val="00190A8D"/>
    <w:rsid w:val="00193077"/>
    <w:rsid w:val="001930BE"/>
    <w:rsid w:val="0019400F"/>
    <w:rsid w:val="0019547D"/>
    <w:rsid w:val="00195E1F"/>
    <w:rsid w:val="00196645"/>
    <w:rsid w:val="00197997"/>
    <w:rsid w:val="001A0C8F"/>
    <w:rsid w:val="001A36F7"/>
    <w:rsid w:val="001A384E"/>
    <w:rsid w:val="001A3C20"/>
    <w:rsid w:val="001A4015"/>
    <w:rsid w:val="001A6AFD"/>
    <w:rsid w:val="001A6EDC"/>
    <w:rsid w:val="001B0DA2"/>
    <w:rsid w:val="001B12F3"/>
    <w:rsid w:val="001B14F0"/>
    <w:rsid w:val="001B21A1"/>
    <w:rsid w:val="001B2823"/>
    <w:rsid w:val="001B337C"/>
    <w:rsid w:val="001B5AE5"/>
    <w:rsid w:val="001B7027"/>
    <w:rsid w:val="001B70B4"/>
    <w:rsid w:val="001B7474"/>
    <w:rsid w:val="001B7846"/>
    <w:rsid w:val="001B7C67"/>
    <w:rsid w:val="001C0CED"/>
    <w:rsid w:val="001C1105"/>
    <w:rsid w:val="001C17C6"/>
    <w:rsid w:val="001C18D3"/>
    <w:rsid w:val="001C22DE"/>
    <w:rsid w:val="001C27C7"/>
    <w:rsid w:val="001C3C4C"/>
    <w:rsid w:val="001C542E"/>
    <w:rsid w:val="001C69FA"/>
    <w:rsid w:val="001C7B80"/>
    <w:rsid w:val="001D2550"/>
    <w:rsid w:val="001D2914"/>
    <w:rsid w:val="001D2FB0"/>
    <w:rsid w:val="001D3307"/>
    <w:rsid w:val="001D68CB"/>
    <w:rsid w:val="001E0341"/>
    <w:rsid w:val="001E0995"/>
    <w:rsid w:val="001E1C36"/>
    <w:rsid w:val="001E1E3C"/>
    <w:rsid w:val="001E347A"/>
    <w:rsid w:val="001E3D8C"/>
    <w:rsid w:val="001E43EF"/>
    <w:rsid w:val="001E44CD"/>
    <w:rsid w:val="001E6E91"/>
    <w:rsid w:val="001E6F40"/>
    <w:rsid w:val="001E6FFE"/>
    <w:rsid w:val="001E7959"/>
    <w:rsid w:val="001F1C8D"/>
    <w:rsid w:val="001F1D52"/>
    <w:rsid w:val="001F33AC"/>
    <w:rsid w:val="001F3A31"/>
    <w:rsid w:val="001F3DF5"/>
    <w:rsid w:val="001F4346"/>
    <w:rsid w:val="001F4871"/>
    <w:rsid w:val="001F5EDA"/>
    <w:rsid w:val="001F7D2E"/>
    <w:rsid w:val="001F7E3A"/>
    <w:rsid w:val="00201FFE"/>
    <w:rsid w:val="00202C4B"/>
    <w:rsid w:val="00204080"/>
    <w:rsid w:val="00206380"/>
    <w:rsid w:val="00207FF6"/>
    <w:rsid w:val="00211939"/>
    <w:rsid w:val="0021293D"/>
    <w:rsid w:val="002132A0"/>
    <w:rsid w:val="0021461E"/>
    <w:rsid w:val="002155FA"/>
    <w:rsid w:val="00216A12"/>
    <w:rsid w:val="002176DE"/>
    <w:rsid w:val="00222656"/>
    <w:rsid w:val="0022284D"/>
    <w:rsid w:val="0022388D"/>
    <w:rsid w:val="002238D7"/>
    <w:rsid w:val="00223B64"/>
    <w:rsid w:val="002240E4"/>
    <w:rsid w:val="00224B70"/>
    <w:rsid w:val="0022582C"/>
    <w:rsid w:val="002279B1"/>
    <w:rsid w:val="0023029F"/>
    <w:rsid w:val="00231281"/>
    <w:rsid w:val="00231979"/>
    <w:rsid w:val="00231DC2"/>
    <w:rsid w:val="002333B7"/>
    <w:rsid w:val="002344F2"/>
    <w:rsid w:val="002349A4"/>
    <w:rsid w:val="002358E1"/>
    <w:rsid w:val="002368E4"/>
    <w:rsid w:val="002414D9"/>
    <w:rsid w:val="00241832"/>
    <w:rsid w:val="0024359E"/>
    <w:rsid w:val="00244D42"/>
    <w:rsid w:val="00245560"/>
    <w:rsid w:val="00246D56"/>
    <w:rsid w:val="00246FFA"/>
    <w:rsid w:val="00247076"/>
    <w:rsid w:val="00250B60"/>
    <w:rsid w:val="00252B94"/>
    <w:rsid w:val="00254606"/>
    <w:rsid w:val="00255E19"/>
    <w:rsid w:val="002563B4"/>
    <w:rsid w:val="00256C2E"/>
    <w:rsid w:val="00257233"/>
    <w:rsid w:val="00257318"/>
    <w:rsid w:val="0026058E"/>
    <w:rsid w:val="00260716"/>
    <w:rsid w:val="0026193E"/>
    <w:rsid w:val="00261A9C"/>
    <w:rsid w:val="00262518"/>
    <w:rsid w:val="00262C9D"/>
    <w:rsid w:val="0026319B"/>
    <w:rsid w:val="00265433"/>
    <w:rsid w:val="0026731F"/>
    <w:rsid w:val="00267D41"/>
    <w:rsid w:val="002700C4"/>
    <w:rsid w:val="00270A1C"/>
    <w:rsid w:val="00271ED8"/>
    <w:rsid w:val="00271FEE"/>
    <w:rsid w:val="00272572"/>
    <w:rsid w:val="002730ED"/>
    <w:rsid w:val="0027451C"/>
    <w:rsid w:val="00275BC1"/>
    <w:rsid w:val="0027635A"/>
    <w:rsid w:val="00280857"/>
    <w:rsid w:val="002814D6"/>
    <w:rsid w:val="00281718"/>
    <w:rsid w:val="00281A52"/>
    <w:rsid w:val="00281B15"/>
    <w:rsid w:val="0028219B"/>
    <w:rsid w:val="002844B2"/>
    <w:rsid w:val="00284855"/>
    <w:rsid w:val="002855D0"/>
    <w:rsid w:val="002870E5"/>
    <w:rsid w:val="00290E18"/>
    <w:rsid w:val="00291D54"/>
    <w:rsid w:val="0029413A"/>
    <w:rsid w:val="00294ECF"/>
    <w:rsid w:val="00295950"/>
    <w:rsid w:val="00295E74"/>
    <w:rsid w:val="00296662"/>
    <w:rsid w:val="00296690"/>
    <w:rsid w:val="002967CE"/>
    <w:rsid w:val="00296890"/>
    <w:rsid w:val="00296D21"/>
    <w:rsid w:val="00297A88"/>
    <w:rsid w:val="002A2964"/>
    <w:rsid w:val="002A651B"/>
    <w:rsid w:val="002B136A"/>
    <w:rsid w:val="002B1638"/>
    <w:rsid w:val="002B24A3"/>
    <w:rsid w:val="002B2BBC"/>
    <w:rsid w:val="002B351B"/>
    <w:rsid w:val="002B3B5C"/>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67C"/>
    <w:rsid w:val="002D3797"/>
    <w:rsid w:val="002D4AFB"/>
    <w:rsid w:val="002D55C0"/>
    <w:rsid w:val="002D5C04"/>
    <w:rsid w:val="002D6461"/>
    <w:rsid w:val="002D650F"/>
    <w:rsid w:val="002D6D55"/>
    <w:rsid w:val="002D6E18"/>
    <w:rsid w:val="002E002E"/>
    <w:rsid w:val="002E28F9"/>
    <w:rsid w:val="002E2A08"/>
    <w:rsid w:val="002E361D"/>
    <w:rsid w:val="002E41F8"/>
    <w:rsid w:val="002E6857"/>
    <w:rsid w:val="002E7525"/>
    <w:rsid w:val="002E7663"/>
    <w:rsid w:val="002E7C9E"/>
    <w:rsid w:val="002F01CA"/>
    <w:rsid w:val="002F104C"/>
    <w:rsid w:val="002F1163"/>
    <w:rsid w:val="002F23E0"/>
    <w:rsid w:val="002F2D00"/>
    <w:rsid w:val="002F3161"/>
    <w:rsid w:val="002F4528"/>
    <w:rsid w:val="002F50DB"/>
    <w:rsid w:val="002F5517"/>
    <w:rsid w:val="002F7D53"/>
    <w:rsid w:val="003002FE"/>
    <w:rsid w:val="00300582"/>
    <w:rsid w:val="003024EA"/>
    <w:rsid w:val="00305358"/>
    <w:rsid w:val="00305433"/>
    <w:rsid w:val="00305C6B"/>
    <w:rsid w:val="003063B6"/>
    <w:rsid w:val="0030650B"/>
    <w:rsid w:val="0031061A"/>
    <w:rsid w:val="00310D27"/>
    <w:rsid w:val="00311826"/>
    <w:rsid w:val="0031200F"/>
    <w:rsid w:val="00312C1A"/>
    <w:rsid w:val="00312DD1"/>
    <w:rsid w:val="00313308"/>
    <w:rsid w:val="003144CA"/>
    <w:rsid w:val="003148F6"/>
    <w:rsid w:val="00314BA3"/>
    <w:rsid w:val="003171FD"/>
    <w:rsid w:val="003177B1"/>
    <w:rsid w:val="00321077"/>
    <w:rsid w:val="00322EDB"/>
    <w:rsid w:val="003268BB"/>
    <w:rsid w:val="00330072"/>
    <w:rsid w:val="00330B4E"/>
    <w:rsid w:val="00330EA2"/>
    <w:rsid w:val="0033176D"/>
    <w:rsid w:val="00331858"/>
    <w:rsid w:val="0033380C"/>
    <w:rsid w:val="00333D6C"/>
    <w:rsid w:val="0033426F"/>
    <w:rsid w:val="00335B60"/>
    <w:rsid w:val="00335E3D"/>
    <w:rsid w:val="00336046"/>
    <w:rsid w:val="003402E6"/>
    <w:rsid w:val="00340787"/>
    <w:rsid w:val="00340AAF"/>
    <w:rsid w:val="00341154"/>
    <w:rsid w:val="003436BE"/>
    <w:rsid w:val="00345FC0"/>
    <w:rsid w:val="003469FC"/>
    <w:rsid w:val="003472E7"/>
    <w:rsid w:val="00347800"/>
    <w:rsid w:val="00347C14"/>
    <w:rsid w:val="003504B5"/>
    <w:rsid w:val="00352350"/>
    <w:rsid w:val="00354058"/>
    <w:rsid w:val="003546A6"/>
    <w:rsid w:val="00354915"/>
    <w:rsid w:val="00354E6F"/>
    <w:rsid w:val="00357465"/>
    <w:rsid w:val="003577BE"/>
    <w:rsid w:val="003577F5"/>
    <w:rsid w:val="003601A9"/>
    <w:rsid w:val="00362FCF"/>
    <w:rsid w:val="0036313A"/>
    <w:rsid w:val="0036468F"/>
    <w:rsid w:val="00366993"/>
    <w:rsid w:val="0037079D"/>
    <w:rsid w:val="00370894"/>
    <w:rsid w:val="00370E0A"/>
    <w:rsid w:val="00371876"/>
    <w:rsid w:val="00371DAE"/>
    <w:rsid w:val="0037293C"/>
    <w:rsid w:val="00372C00"/>
    <w:rsid w:val="003764F0"/>
    <w:rsid w:val="00376C20"/>
    <w:rsid w:val="00377A1D"/>
    <w:rsid w:val="00381312"/>
    <w:rsid w:val="00382FAE"/>
    <w:rsid w:val="003832DC"/>
    <w:rsid w:val="00384541"/>
    <w:rsid w:val="00385C87"/>
    <w:rsid w:val="00386B90"/>
    <w:rsid w:val="00387F14"/>
    <w:rsid w:val="00391402"/>
    <w:rsid w:val="003918F4"/>
    <w:rsid w:val="00391F87"/>
    <w:rsid w:val="00393338"/>
    <w:rsid w:val="00393EA7"/>
    <w:rsid w:val="00394FC5"/>
    <w:rsid w:val="00396952"/>
    <w:rsid w:val="00397F27"/>
    <w:rsid w:val="003A0737"/>
    <w:rsid w:val="003A150D"/>
    <w:rsid w:val="003A1A83"/>
    <w:rsid w:val="003A1B24"/>
    <w:rsid w:val="003A1CAF"/>
    <w:rsid w:val="003A2A06"/>
    <w:rsid w:val="003A3ACC"/>
    <w:rsid w:val="003A415D"/>
    <w:rsid w:val="003A4C78"/>
    <w:rsid w:val="003A552B"/>
    <w:rsid w:val="003A5554"/>
    <w:rsid w:val="003A6CD0"/>
    <w:rsid w:val="003B1164"/>
    <w:rsid w:val="003B132E"/>
    <w:rsid w:val="003B139B"/>
    <w:rsid w:val="003B1738"/>
    <w:rsid w:val="003B3A50"/>
    <w:rsid w:val="003B409D"/>
    <w:rsid w:val="003B448B"/>
    <w:rsid w:val="003B56A0"/>
    <w:rsid w:val="003B6027"/>
    <w:rsid w:val="003B66A1"/>
    <w:rsid w:val="003C3267"/>
    <w:rsid w:val="003C3E62"/>
    <w:rsid w:val="003C4558"/>
    <w:rsid w:val="003D01E0"/>
    <w:rsid w:val="003D03A5"/>
    <w:rsid w:val="003D03EC"/>
    <w:rsid w:val="003D0EF8"/>
    <w:rsid w:val="003D1349"/>
    <w:rsid w:val="003D1455"/>
    <w:rsid w:val="003D1C0A"/>
    <w:rsid w:val="003D2840"/>
    <w:rsid w:val="003D2B72"/>
    <w:rsid w:val="003D3033"/>
    <w:rsid w:val="003D42C7"/>
    <w:rsid w:val="003D4964"/>
    <w:rsid w:val="003D6201"/>
    <w:rsid w:val="003D7765"/>
    <w:rsid w:val="003E1518"/>
    <w:rsid w:val="003E235E"/>
    <w:rsid w:val="003E3E67"/>
    <w:rsid w:val="003E42F6"/>
    <w:rsid w:val="003E48E7"/>
    <w:rsid w:val="003E6A00"/>
    <w:rsid w:val="003E6EE8"/>
    <w:rsid w:val="003E708E"/>
    <w:rsid w:val="003E7C95"/>
    <w:rsid w:val="003E7D68"/>
    <w:rsid w:val="003F0EA6"/>
    <w:rsid w:val="003F1437"/>
    <w:rsid w:val="003F220A"/>
    <w:rsid w:val="003F2B9F"/>
    <w:rsid w:val="003F3115"/>
    <w:rsid w:val="003F3790"/>
    <w:rsid w:val="003F448B"/>
    <w:rsid w:val="003F58F6"/>
    <w:rsid w:val="003F5DC1"/>
    <w:rsid w:val="003F6316"/>
    <w:rsid w:val="003F717D"/>
    <w:rsid w:val="00400018"/>
    <w:rsid w:val="0040061F"/>
    <w:rsid w:val="00401149"/>
    <w:rsid w:val="00402720"/>
    <w:rsid w:val="00402985"/>
    <w:rsid w:val="00403BAA"/>
    <w:rsid w:val="00406593"/>
    <w:rsid w:val="004069B2"/>
    <w:rsid w:val="00407A8D"/>
    <w:rsid w:val="00410408"/>
    <w:rsid w:val="00413229"/>
    <w:rsid w:val="00414C53"/>
    <w:rsid w:val="00421ACC"/>
    <w:rsid w:val="00421BC3"/>
    <w:rsid w:val="004228A3"/>
    <w:rsid w:val="004229AC"/>
    <w:rsid w:val="00423D3B"/>
    <w:rsid w:val="00423E7E"/>
    <w:rsid w:val="00424172"/>
    <w:rsid w:val="004245A3"/>
    <w:rsid w:val="00424A48"/>
    <w:rsid w:val="004274EC"/>
    <w:rsid w:val="00427917"/>
    <w:rsid w:val="0043178A"/>
    <w:rsid w:val="0043216B"/>
    <w:rsid w:val="00436238"/>
    <w:rsid w:val="00441EB5"/>
    <w:rsid w:val="004431CC"/>
    <w:rsid w:val="0044341B"/>
    <w:rsid w:val="00443D84"/>
    <w:rsid w:val="00443E31"/>
    <w:rsid w:val="00444F7D"/>
    <w:rsid w:val="00445007"/>
    <w:rsid w:val="00446514"/>
    <w:rsid w:val="00446A9B"/>
    <w:rsid w:val="00446E8C"/>
    <w:rsid w:val="00446FED"/>
    <w:rsid w:val="00451424"/>
    <w:rsid w:val="0045201C"/>
    <w:rsid w:val="00452DD1"/>
    <w:rsid w:val="00453750"/>
    <w:rsid w:val="00453CD6"/>
    <w:rsid w:val="00455976"/>
    <w:rsid w:val="00456668"/>
    <w:rsid w:val="00456BC4"/>
    <w:rsid w:val="00457B85"/>
    <w:rsid w:val="00457D60"/>
    <w:rsid w:val="0046088D"/>
    <w:rsid w:val="00460FF4"/>
    <w:rsid w:val="00462F02"/>
    <w:rsid w:val="0046335C"/>
    <w:rsid w:val="00466EDC"/>
    <w:rsid w:val="00467368"/>
    <w:rsid w:val="00467D25"/>
    <w:rsid w:val="00470697"/>
    <w:rsid w:val="00470FC6"/>
    <w:rsid w:val="00473BBD"/>
    <w:rsid w:val="0047403A"/>
    <w:rsid w:val="00474161"/>
    <w:rsid w:val="00474C36"/>
    <w:rsid w:val="00474CD1"/>
    <w:rsid w:val="004750D1"/>
    <w:rsid w:val="00475E38"/>
    <w:rsid w:val="00476361"/>
    <w:rsid w:val="00476F48"/>
    <w:rsid w:val="0048006F"/>
    <w:rsid w:val="00482BBB"/>
    <w:rsid w:val="00483F69"/>
    <w:rsid w:val="00485114"/>
    <w:rsid w:val="00485AE4"/>
    <w:rsid w:val="00486111"/>
    <w:rsid w:val="00486555"/>
    <w:rsid w:val="0048767D"/>
    <w:rsid w:val="004914FC"/>
    <w:rsid w:val="0049176F"/>
    <w:rsid w:val="004918F2"/>
    <w:rsid w:val="00492EA5"/>
    <w:rsid w:val="004931C8"/>
    <w:rsid w:val="00493247"/>
    <w:rsid w:val="004A0053"/>
    <w:rsid w:val="004A0BD2"/>
    <w:rsid w:val="004A2687"/>
    <w:rsid w:val="004A2864"/>
    <w:rsid w:val="004A402F"/>
    <w:rsid w:val="004A6761"/>
    <w:rsid w:val="004B2B05"/>
    <w:rsid w:val="004B2BBA"/>
    <w:rsid w:val="004B3425"/>
    <w:rsid w:val="004B55B9"/>
    <w:rsid w:val="004B58B9"/>
    <w:rsid w:val="004B6B21"/>
    <w:rsid w:val="004B70AD"/>
    <w:rsid w:val="004B71F4"/>
    <w:rsid w:val="004B76B6"/>
    <w:rsid w:val="004B7EA1"/>
    <w:rsid w:val="004C0B5E"/>
    <w:rsid w:val="004C16C3"/>
    <w:rsid w:val="004C16F8"/>
    <w:rsid w:val="004C23A9"/>
    <w:rsid w:val="004C3E66"/>
    <w:rsid w:val="004C4244"/>
    <w:rsid w:val="004C47A2"/>
    <w:rsid w:val="004C6313"/>
    <w:rsid w:val="004C63EE"/>
    <w:rsid w:val="004C69F0"/>
    <w:rsid w:val="004D05D8"/>
    <w:rsid w:val="004D0970"/>
    <w:rsid w:val="004D1073"/>
    <w:rsid w:val="004D1EE6"/>
    <w:rsid w:val="004D238B"/>
    <w:rsid w:val="004D39A3"/>
    <w:rsid w:val="004D3FA5"/>
    <w:rsid w:val="004D640B"/>
    <w:rsid w:val="004D6EDD"/>
    <w:rsid w:val="004D7034"/>
    <w:rsid w:val="004D7205"/>
    <w:rsid w:val="004D7FAA"/>
    <w:rsid w:val="004E06BE"/>
    <w:rsid w:val="004E0E5E"/>
    <w:rsid w:val="004E258C"/>
    <w:rsid w:val="004E2CE5"/>
    <w:rsid w:val="004E3A45"/>
    <w:rsid w:val="004E3B7D"/>
    <w:rsid w:val="004E3E3E"/>
    <w:rsid w:val="004E4673"/>
    <w:rsid w:val="004E4C87"/>
    <w:rsid w:val="004E5219"/>
    <w:rsid w:val="004E5753"/>
    <w:rsid w:val="004E7FF5"/>
    <w:rsid w:val="004F10CA"/>
    <w:rsid w:val="004F4675"/>
    <w:rsid w:val="004F557E"/>
    <w:rsid w:val="004F7762"/>
    <w:rsid w:val="00500842"/>
    <w:rsid w:val="00501570"/>
    <w:rsid w:val="005017DA"/>
    <w:rsid w:val="0050411A"/>
    <w:rsid w:val="00504690"/>
    <w:rsid w:val="0050472D"/>
    <w:rsid w:val="00505C1E"/>
    <w:rsid w:val="0050619E"/>
    <w:rsid w:val="005069E2"/>
    <w:rsid w:val="00506B0D"/>
    <w:rsid w:val="00506BCB"/>
    <w:rsid w:val="00506DE6"/>
    <w:rsid w:val="00506E51"/>
    <w:rsid w:val="0051029C"/>
    <w:rsid w:val="005131DA"/>
    <w:rsid w:val="00513C0B"/>
    <w:rsid w:val="005146EB"/>
    <w:rsid w:val="00516764"/>
    <w:rsid w:val="00520B59"/>
    <w:rsid w:val="0052138B"/>
    <w:rsid w:val="005214BE"/>
    <w:rsid w:val="005219AA"/>
    <w:rsid w:val="00522736"/>
    <w:rsid w:val="005235B4"/>
    <w:rsid w:val="00524565"/>
    <w:rsid w:val="00525585"/>
    <w:rsid w:val="0052657B"/>
    <w:rsid w:val="00530E32"/>
    <w:rsid w:val="005312B1"/>
    <w:rsid w:val="005315FE"/>
    <w:rsid w:val="005344B3"/>
    <w:rsid w:val="00534869"/>
    <w:rsid w:val="00534D4B"/>
    <w:rsid w:val="00536194"/>
    <w:rsid w:val="00536670"/>
    <w:rsid w:val="005371D2"/>
    <w:rsid w:val="00537528"/>
    <w:rsid w:val="0054034E"/>
    <w:rsid w:val="00542ED7"/>
    <w:rsid w:val="00545A76"/>
    <w:rsid w:val="00547333"/>
    <w:rsid w:val="005506C7"/>
    <w:rsid w:val="00550E39"/>
    <w:rsid w:val="005514AA"/>
    <w:rsid w:val="00552CDD"/>
    <w:rsid w:val="0055500E"/>
    <w:rsid w:val="005557B3"/>
    <w:rsid w:val="00555A68"/>
    <w:rsid w:val="0055689F"/>
    <w:rsid w:val="00556F21"/>
    <w:rsid w:val="005571A0"/>
    <w:rsid w:val="00557B08"/>
    <w:rsid w:val="005603EF"/>
    <w:rsid w:val="00561349"/>
    <w:rsid w:val="00562736"/>
    <w:rsid w:val="00562AA1"/>
    <w:rsid w:val="00562B8C"/>
    <w:rsid w:val="00562C69"/>
    <w:rsid w:val="00563198"/>
    <w:rsid w:val="00564098"/>
    <w:rsid w:val="005657FC"/>
    <w:rsid w:val="00567054"/>
    <w:rsid w:val="00567294"/>
    <w:rsid w:val="00567A9A"/>
    <w:rsid w:val="00570240"/>
    <w:rsid w:val="00570FEC"/>
    <w:rsid w:val="005714C0"/>
    <w:rsid w:val="005714DB"/>
    <w:rsid w:val="005717F8"/>
    <w:rsid w:val="00571902"/>
    <w:rsid w:val="00571A8C"/>
    <w:rsid w:val="00571B07"/>
    <w:rsid w:val="00572427"/>
    <w:rsid w:val="0057377D"/>
    <w:rsid w:val="0057388E"/>
    <w:rsid w:val="005763B9"/>
    <w:rsid w:val="00580518"/>
    <w:rsid w:val="00583F6E"/>
    <w:rsid w:val="00585DF6"/>
    <w:rsid w:val="00585E04"/>
    <w:rsid w:val="005910DD"/>
    <w:rsid w:val="00591298"/>
    <w:rsid w:val="005920BC"/>
    <w:rsid w:val="005940C1"/>
    <w:rsid w:val="0059566C"/>
    <w:rsid w:val="00595711"/>
    <w:rsid w:val="0059585E"/>
    <w:rsid w:val="005A3156"/>
    <w:rsid w:val="005A53DF"/>
    <w:rsid w:val="005A6185"/>
    <w:rsid w:val="005B052E"/>
    <w:rsid w:val="005B0B2E"/>
    <w:rsid w:val="005B127E"/>
    <w:rsid w:val="005B220B"/>
    <w:rsid w:val="005B2E19"/>
    <w:rsid w:val="005B5956"/>
    <w:rsid w:val="005B66D2"/>
    <w:rsid w:val="005B7842"/>
    <w:rsid w:val="005C1AC7"/>
    <w:rsid w:val="005C20A4"/>
    <w:rsid w:val="005C2356"/>
    <w:rsid w:val="005C4591"/>
    <w:rsid w:val="005C59FB"/>
    <w:rsid w:val="005C6BDD"/>
    <w:rsid w:val="005C6D0C"/>
    <w:rsid w:val="005C72CB"/>
    <w:rsid w:val="005D0523"/>
    <w:rsid w:val="005D1368"/>
    <w:rsid w:val="005D57F1"/>
    <w:rsid w:val="005D680C"/>
    <w:rsid w:val="005E06D3"/>
    <w:rsid w:val="005E1480"/>
    <w:rsid w:val="005E27C0"/>
    <w:rsid w:val="005E31E8"/>
    <w:rsid w:val="005E3D5A"/>
    <w:rsid w:val="005E4F1C"/>
    <w:rsid w:val="005E56AC"/>
    <w:rsid w:val="005F097D"/>
    <w:rsid w:val="005F0BCE"/>
    <w:rsid w:val="005F1004"/>
    <w:rsid w:val="005F173E"/>
    <w:rsid w:val="005F174C"/>
    <w:rsid w:val="005F1FAE"/>
    <w:rsid w:val="005F1FC2"/>
    <w:rsid w:val="005F35D0"/>
    <w:rsid w:val="005F42AD"/>
    <w:rsid w:val="005F4994"/>
    <w:rsid w:val="005F507D"/>
    <w:rsid w:val="005F52FC"/>
    <w:rsid w:val="005F56A6"/>
    <w:rsid w:val="005F6041"/>
    <w:rsid w:val="005F797B"/>
    <w:rsid w:val="005F7E99"/>
    <w:rsid w:val="00600492"/>
    <w:rsid w:val="00601081"/>
    <w:rsid w:val="006012C6"/>
    <w:rsid w:val="0060137E"/>
    <w:rsid w:val="0060145D"/>
    <w:rsid w:val="00601900"/>
    <w:rsid w:val="00603239"/>
    <w:rsid w:val="0060466A"/>
    <w:rsid w:val="0060473D"/>
    <w:rsid w:val="006053DC"/>
    <w:rsid w:val="0060598B"/>
    <w:rsid w:val="00605AF2"/>
    <w:rsid w:val="00607A61"/>
    <w:rsid w:val="00611E32"/>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4BDC"/>
    <w:rsid w:val="00625C8F"/>
    <w:rsid w:val="00627ACD"/>
    <w:rsid w:val="00630383"/>
    <w:rsid w:val="00630B29"/>
    <w:rsid w:val="00630D27"/>
    <w:rsid w:val="006316B3"/>
    <w:rsid w:val="0063180C"/>
    <w:rsid w:val="00633DA7"/>
    <w:rsid w:val="00634F89"/>
    <w:rsid w:val="006357BD"/>
    <w:rsid w:val="006358DF"/>
    <w:rsid w:val="00636513"/>
    <w:rsid w:val="006408DC"/>
    <w:rsid w:val="006413AD"/>
    <w:rsid w:val="006422C6"/>
    <w:rsid w:val="0064318F"/>
    <w:rsid w:val="00643A7A"/>
    <w:rsid w:val="0064545A"/>
    <w:rsid w:val="00647D0B"/>
    <w:rsid w:val="006503F8"/>
    <w:rsid w:val="00650D0F"/>
    <w:rsid w:val="00651227"/>
    <w:rsid w:val="00651856"/>
    <w:rsid w:val="006521E7"/>
    <w:rsid w:val="006521F2"/>
    <w:rsid w:val="00652646"/>
    <w:rsid w:val="00654874"/>
    <w:rsid w:val="0065506A"/>
    <w:rsid w:val="0065579F"/>
    <w:rsid w:val="0065725C"/>
    <w:rsid w:val="00662901"/>
    <w:rsid w:val="006658F5"/>
    <w:rsid w:val="0066737C"/>
    <w:rsid w:val="00667AEB"/>
    <w:rsid w:val="00670351"/>
    <w:rsid w:val="006706AA"/>
    <w:rsid w:val="006718B7"/>
    <w:rsid w:val="00672632"/>
    <w:rsid w:val="00673154"/>
    <w:rsid w:val="00673A1F"/>
    <w:rsid w:val="00673B51"/>
    <w:rsid w:val="006746B2"/>
    <w:rsid w:val="0067540D"/>
    <w:rsid w:val="00676653"/>
    <w:rsid w:val="00676B15"/>
    <w:rsid w:val="00680EC8"/>
    <w:rsid w:val="0068365D"/>
    <w:rsid w:val="0068430C"/>
    <w:rsid w:val="00685237"/>
    <w:rsid w:val="006867C4"/>
    <w:rsid w:val="00690BB8"/>
    <w:rsid w:val="0069144C"/>
    <w:rsid w:val="0069161A"/>
    <w:rsid w:val="0069189C"/>
    <w:rsid w:val="00691E28"/>
    <w:rsid w:val="006954BD"/>
    <w:rsid w:val="006966CF"/>
    <w:rsid w:val="006978B2"/>
    <w:rsid w:val="00697AF7"/>
    <w:rsid w:val="00697DD7"/>
    <w:rsid w:val="006A0BB0"/>
    <w:rsid w:val="006A0E75"/>
    <w:rsid w:val="006A4298"/>
    <w:rsid w:val="006A451F"/>
    <w:rsid w:val="006A67C2"/>
    <w:rsid w:val="006A6A31"/>
    <w:rsid w:val="006A6BFD"/>
    <w:rsid w:val="006B0BCD"/>
    <w:rsid w:val="006B0CBE"/>
    <w:rsid w:val="006B0D95"/>
    <w:rsid w:val="006B1969"/>
    <w:rsid w:val="006B2F1E"/>
    <w:rsid w:val="006B3DD7"/>
    <w:rsid w:val="006B48F1"/>
    <w:rsid w:val="006C181A"/>
    <w:rsid w:val="006C200E"/>
    <w:rsid w:val="006C2D21"/>
    <w:rsid w:val="006C60A2"/>
    <w:rsid w:val="006C6193"/>
    <w:rsid w:val="006C6DC4"/>
    <w:rsid w:val="006C6E23"/>
    <w:rsid w:val="006C7A1A"/>
    <w:rsid w:val="006D2A31"/>
    <w:rsid w:val="006D2EEC"/>
    <w:rsid w:val="006D3223"/>
    <w:rsid w:val="006D4BBE"/>
    <w:rsid w:val="006D5430"/>
    <w:rsid w:val="006D61C1"/>
    <w:rsid w:val="006D63EF"/>
    <w:rsid w:val="006D71AC"/>
    <w:rsid w:val="006D7CA8"/>
    <w:rsid w:val="006E0385"/>
    <w:rsid w:val="006E1EE7"/>
    <w:rsid w:val="006E2FE4"/>
    <w:rsid w:val="006E36C6"/>
    <w:rsid w:val="006E3B73"/>
    <w:rsid w:val="006E3C0D"/>
    <w:rsid w:val="006E4CAF"/>
    <w:rsid w:val="006E7570"/>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2BEF"/>
    <w:rsid w:val="0070393B"/>
    <w:rsid w:val="00704BC7"/>
    <w:rsid w:val="007051AF"/>
    <w:rsid w:val="00705E84"/>
    <w:rsid w:val="00705FA1"/>
    <w:rsid w:val="00707E83"/>
    <w:rsid w:val="00710FFB"/>
    <w:rsid w:val="007116B3"/>
    <w:rsid w:val="00711E45"/>
    <w:rsid w:val="00711F8D"/>
    <w:rsid w:val="00713731"/>
    <w:rsid w:val="00714C6B"/>
    <w:rsid w:val="007150F3"/>
    <w:rsid w:val="00715C10"/>
    <w:rsid w:val="007165BE"/>
    <w:rsid w:val="007200FA"/>
    <w:rsid w:val="00721635"/>
    <w:rsid w:val="00723530"/>
    <w:rsid w:val="007258A0"/>
    <w:rsid w:val="00725CC4"/>
    <w:rsid w:val="00726958"/>
    <w:rsid w:val="00727D4D"/>
    <w:rsid w:val="00730980"/>
    <w:rsid w:val="00731322"/>
    <w:rsid w:val="00731E30"/>
    <w:rsid w:val="0073217A"/>
    <w:rsid w:val="00736011"/>
    <w:rsid w:val="00736CDD"/>
    <w:rsid w:val="00736FEF"/>
    <w:rsid w:val="00737516"/>
    <w:rsid w:val="00741230"/>
    <w:rsid w:val="00741381"/>
    <w:rsid w:val="0074310F"/>
    <w:rsid w:val="00743261"/>
    <w:rsid w:val="00743B0A"/>
    <w:rsid w:val="00743EC8"/>
    <w:rsid w:val="0074502E"/>
    <w:rsid w:val="00745C1D"/>
    <w:rsid w:val="007517C3"/>
    <w:rsid w:val="00751F23"/>
    <w:rsid w:val="00753A69"/>
    <w:rsid w:val="007566B3"/>
    <w:rsid w:val="007573D2"/>
    <w:rsid w:val="00757741"/>
    <w:rsid w:val="007577AC"/>
    <w:rsid w:val="00760036"/>
    <w:rsid w:val="00760C49"/>
    <w:rsid w:val="007621D5"/>
    <w:rsid w:val="007626A2"/>
    <w:rsid w:val="007651F0"/>
    <w:rsid w:val="00765D32"/>
    <w:rsid w:val="00766F9C"/>
    <w:rsid w:val="007705A1"/>
    <w:rsid w:val="00770F43"/>
    <w:rsid w:val="00771468"/>
    <w:rsid w:val="007719AC"/>
    <w:rsid w:val="00771E49"/>
    <w:rsid w:val="0077202D"/>
    <w:rsid w:val="00772393"/>
    <w:rsid w:val="00772475"/>
    <w:rsid w:val="00773686"/>
    <w:rsid w:val="00776AD0"/>
    <w:rsid w:val="0078194B"/>
    <w:rsid w:val="007824FF"/>
    <w:rsid w:val="00782F79"/>
    <w:rsid w:val="007832D8"/>
    <w:rsid w:val="00786620"/>
    <w:rsid w:val="00787A57"/>
    <w:rsid w:val="00787B7D"/>
    <w:rsid w:val="00790647"/>
    <w:rsid w:val="00792D48"/>
    <w:rsid w:val="00793203"/>
    <w:rsid w:val="007943BB"/>
    <w:rsid w:val="00795931"/>
    <w:rsid w:val="00796061"/>
    <w:rsid w:val="00796A2A"/>
    <w:rsid w:val="00796A38"/>
    <w:rsid w:val="00797C01"/>
    <w:rsid w:val="007A0183"/>
    <w:rsid w:val="007A053E"/>
    <w:rsid w:val="007A2791"/>
    <w:rsid w:val="007A2918"/>
    <w:rsid w:val="007A2A69"/>
    <w:rsid w:val="007A38D5"/>
    <w:rsid w:val="007A3BED"/>
    <w:rsid w:val="007A627F"/>
    <w:rsid w:val="007A6821"/>
    <w:rsid w:val="007B055F"/>
    <w:rsid w:val="007B0BAC"/>
    <w:rsid w:val="007B118F"/>
    <w:rsid w:val="007B13C6"/>
    <w:rsid w:val="007B16FB"/>
    <w:rsid w:val="007B312F"/>
    <w:rsid w:val="007B3EE9"/>
    <w:rsid w:val="007B4B41"/>
    <w:rsid w:val="007B6028"/>
    <w:rsid w:val="007C0BA7"/>
    <w:rsid w:val="007C1244"/>
    <w:rsid w:val="007C1A92"/>
    <w:rsid w:val="007C33E4"/>
    <w:rsid w:val="007C41B3"/>
    <w:rsid w:val="007C44F4"/>
    <w:rsid w:val="007C4841"/>
    <w:rsid w:val="007C5C75"/>
    <w:rsid w:val="007C6BFB"/>
    <w:rsid w:val="007C710E"/>
    <w:rsid w:val="007C7AC0"/>
    <w:rsid w:val="007D0E38"/>
    <w:rsid w:val="007D2587"/>
    <w:rsid w:val="007D2DC4"/>
    <w:rsid w:val="007D34C8"/>
    <w:rsid w:val="007D36F2"/>
    <w:rsid w:val="007D5A25"/>
    <w:rsid w:val="007D71A8"/>
    <w:rsid w:val="007E0E51"/>
    <w:rsid w:val="007E0F24"/>
    <w:rsid w:val="007E17B1"/>
    <w:rsid w:val="007E27C0"/>
    <w:rsid w:val="007E2F5D"/>
    <w:rsid w:val="007E3C82"/>
    <w:rsid w:val="007E4716"/>
    <w:rsid w:val="007E5067"/>
    <w:rsid w:val="007E51F3"/>
    <w:rsid w:val="007E6E32"/>
    <w:rsid w:val="007E7487"/>
    <w:rsid w:val="007E771D"/>
    <w:rsid w:val="007F3DA7"/>
    <w:rsid w:val="007F4203"/>
    <w:rsid w:val="007F4290"/>
    <w:rsid w:val="007F502E"/>
    <w:rsid w:val="007F65F6"/>
    <w:rsid w:val="007F6A42"/>
    <w:rsid w:val="007F6DD4"/>
    <w:rsid w:val="007F7A9A"/>
    <w:rsid w:val="008013CA"/>
    <w:rsid w:val="00802E86"/>
    <w:rsid w:val="008056CF"/>
    <w:rsid w:val="00806753"/>
    <w:rsid w:val="00806C7C"/>
    <w:rsid w:val="0080728E"/>
    <w:rsid w:val="00811498"/>
    <w:rsid w:val="00811CC1"/>
    <w:rsid w:val="00812EF1"/>
    <w:rsid w:val="00814945"/>
    <w:rsid w:val="00814985"/>
    <w:rsid w:val="008155A0"/>
    <w:rsid w:val="008160BF"/>
    <w:rsid w:val="008168D2"/>
    <w:rsid w:val="00816F96"/>
    <w:rsid w:val="008175D4"/>
    <w:rsid w:val="008205B0"/>
    <w:rsid w:val="008224B3"/>
    <w:rsid w:val="00822C19"/>
    <w:rsid w:val="00823AF8"/>
    <w:rsid w:val="00832985"/>
    <w:rsid w:val="00832ADC"/>
    <w:rsid w:val="008343F2"/>
    <w:rsid w:val="00835293"/>
    <w:rsid w:val="00835356"/>
    <w:rsid w:val="00836941"/>
    <w:rsid w:val="00836D5A"/>
    <w:rsid w:val="0083795A"/>
    <w:rsid w:val="00837C9F"/>
    <w:rsid w:val="00843379"/>
    <w:rsid w:val="008436F0"/>
    <w:rsid w:val="00843C74"/>
    <w:rsid w:val="00843DAA"/>
    <w:rsid w:val="00843F40"/>
    <w:rsid w:val="00845019"/>
    <w:rsid w:val="0084566F"/>
    <w:rsid w:val="008505B6"/>
    <w:rsid w:val="00850AD1"/>
    <w:rsid w:val="00851A3E"/>
    <w:rsid w:val="00852259"/>
    <w:rsid w:val="008529ED"/>
    <w:rsid w:val="00853419"/>
    <w:rsid w:val="00853E87"/>
    <w:rsid w:val="00855CBD"/>
    <w:rsid w:val="00856F99"/>
    <w:rsid w:val="00857625"/>
    <w:rsid w:val="00857E3C"/>
    <w:rsid w:val="00860FE6"/>
    <w:rsid w:val="008636BD"/>
    <w:rsid w:val="00864683"/>
    <w:rsid w:val="00864D17"/>
    <w:rsid w:val="00866CF0"/>
    <w:rsid w:val="008719DB"/>
    <w:rsid w:val="00872250"/>
    <w:rsid w:val="008727F2"/>
    <w:rsid w:val="008731B8"/>
    <w:rsid w:val="0087381D"/>
    <w:rsid w:val="00873D16"/>
    <w:rsid w:val="00875049"/>
    <w:rsid w:val="00875CB9"/>
    <w:rsid w:val="00875F0E"/>
    <w:rsid w:val="00880F6C"/>
    <w:rsid w:val="008855E2"/>
    <w:rsid w:val="00885822"/>
    <w:rsid w:val="00886521"/>
    <w:rsid w:val="00886648"/>
    <w:rsid w:val="00887886"/>
    <w:rsid w:val="0089179F"/>
    <w:rsid w:val="008937A3"/>
    <w:rsid w:val="008943A1"/>
    <w:rsid w:val="00894705"/>
    <w:rsid w:val="0089509A"/>
    <w:rsid w:val="00895C60"/>
    <w:rsid w:val="00897C1C"/>
    <w:rsid w:val="008A1E93"/>
    <w:rsid w:val="008A2A33"/>
    <w:rsid w:val="008A4FE1"/>
    <w:rsid w:val="008A5E28"/>
    <w:rsid w:val="008A64DE"/>
    <w:rsid w:val="008B3CA8"/>
    <w:rsid w:val="008B4198"/>
    <w:rsid w:val="008B4296"/>
    <w:rsid w:val="008B4609"/>
    <w:rsid w:val="008B50B6"/>
    <w:rsid w:val="008B5D07"/>
    <w:rsid w:val="008B725C"/>
    <w:rsid w:val="008C1D6D"/>
    <w:rsid w:val="008C2184"/>
    <w:rsid w:val="008C39D2"/>
    <w:rsid w:val="008C3C8F"/>
    <w:rsid w:val="008C3F98"/>
    <w:rsid w:val="008C6EE5"/>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0C94"/>
    <w:rsid w:val="008F1DCB"/>
    <w:rsid w:val="008F2453"/>
    <w:rsid w:val="008F252E"/>
    <w:rsid w:val="008F34E9"/>
    <w:rsid w:val="008F551F"/>
    <w:rsid w:val="008F692D"/>
    <w:rsid w:val="0090163F"/>
    <w:rsid w:val="00901D0C"/>
    <w:rsid w:val="00902740"/>
    <w:rsid w:val="00902833"/>
    <w:rsid w:val="00902C4E"/>
    <w:rsid w:val="00903163"/>
    <w:rsid w:val="009032D6"/>
    <w:rsid w:val="009039E2"/>
    <w:rsid w:val="00904B7E"/>
    <w:rsid w:val="00905D5B"/>
    <w:rsid w:val="00906BB5"/>
    <w:rsid w:val="00906C37"/>
    <w:rsid w:val="0091196A"/>
    <w:rsid w:val="00911DC9"/>
    <w:rsid w:val="009123FF"/>
    <w:rsid w:val="00912D8F"/>
    <w:rsid w:val="009164CD"/>
    <w:rsid w:val="00917271"/>
    <w:rsid w:val="009175E7"/>
    <w:rsid w:val="0092229F"/>
    <w:rsid w:val="00922A9F"/>
    <w:rsid w:val="00923268"/>
    <w:rsid w:val="00923EDA"/>
    <w:rsid w:val="00923FEC"/>
    <w:rsid w:val="00925478"/>
    <w:rsid w:val="009256F4"/>
    <w:rsid w:val="00925A8F"/>
    <w:rsid w:val="00925C05"/>
    <w:rsid w:val="00925D8E"/>
    <w:rsid w:val="009269F5"/>
    <w:rsid w:val="00930CAD"/>
    <w:rsid w:val="00930F33"/>
    <w:rsid w:val="00931BE7"/>
    <w:rsid w:val="0093324D"/>
    <w:rsid w:val="00937D89"/>
    <w:rsid w:val="009400CF"/>
    <w:rsid w:val="00940533"/>
    <w:rsid w:val="00940DA1"/>
    <w:rsid w:val="00941097"/>
    <w:rsid w:val="00942498"/>
    <w:rsid w:val="00942B78"/>
    <w:rsid w:val="009432FE"/>
    <w:rsid w:val="009438F8"/>
    <w:rsid w:val="00944414"/>
    <w:rsid w:val="00945C25"/>
    <w:rsid w:val="009461AB"/>
    <w:rsid w:val="0094691D"/>
    <w:rsid w:val="009517B7"/>
    <w:rsid w:val="00952459"/>
    <w:rsid w:val="00953948"/>
    <w:rsid w:val="00953CF1"/>
    <w:rsid w:val="00954F42"/>
    <w:rsid w:val="00957172"/>
    <w:rsid w:val="009578D1"/>
    <w:rsid w:val="00957A33"/>
    <w:rsid w:val="00957B43"/>
    <w:rsid w:val="0096003B"/>
    <w:rsid w:val="0096081E"/>
    <w:rsid w:val="0096137E"/>
    <w:rsid w:val="00961E92"/>
    <w:rsid w:val="00962455"/>
    <w:rsid w:val="009644D2"/>
    <w:rsid w:val="009647C5"/>
    <w:rsid w:val="0096604F"/>
    <w:rsid w:val="00966280"/>
    <w:rsid w:val="009663C5"/>
    <w:rsid w:val="00966F97"/>
    <w:rsid w:val="009700D1"/>
    <w:rsid w:val="009704A1"/>
    <w:rsid w:val="00971DDC"/>
    <w:rsid w:val="0097399E"/>
    <w:rsid w:val="009739F5"/>
    <w:rsid w:val="009750EE"/>
    <w:rsid w:val="00975146"/>
    <w:rsid w:val="009755AD"/>
    <w:rsid w:val="009757E0"/>
    <w:rsid w:val="0097718E"/>
    <w:rsid w:val="00980000"/>
    <w:rsid w:val="009800B6"/>
    <w:rsid w:val="009843F2"/>
    <w:rsid w:val="00984CE8"/>
    <w:rsid w:val="0098536E"/>
    <w:rsid w:val="00985DB7"/>
    <w:rsid w:val="00986B3C"/>
    <w:rsid w:val="00986D44"/>
    <w:rsid w:val="00987C1D"/>
    <w:rsid w:val="009903A8"/>
    <w:rsid w:val="00990D43"/>
    <w:rsid w:val="00991070"/>
    <w:rsid w:val="00991C84"/>
    <w:rsid w:val="00992DCD"/>
    <w:rsid w:val="00994702"/>
    <w:rsid w:val="0099487F"/>
    <w:rsid w:val="00996E62"/>
    <w:rsid w:val="00997875"/>
    <w:rsid w:val="00997D39"/>
    <w:rsid w:val="00997FD5"/>
    <w:rsid w:val="009A0504"/>
    <w:rsid w:val="009A1BEA"/>
    <w:rsid w:val="009A1CA8"/>
    <w:rsid w:val="009A21EC"/>
    <w:rsid w:val="009A2CA9"/>
    <w:rsid w:val="009A3428"/>
    <w:rsid w:val="009A3CCD"/>
    <w:rsid w:val="009A5082"/>
    <w:rsid w:val="009A618E"/>
    <w:rsid w:val="009B11B9"/>
    <w:rsid w:val="009B155B"/>
    <w:rsid w:val="009B17E1"/>
    <w:rsid w:val="009B183F"/>
    <w:rsid w:val="009B1F5B"/>
    <w:rsid w:val="009B3BA9"/>
    <w:rsid w:val="009B3DB8"/>
    <w:rsid w:val="009B4769"/>
    <w:rsid w:val="009C0634"/>
    <w:rsid w:val="009C2086"/>
    <w:rsid w:val="009C3006"/>
    <w:rsid w:val="009C6438"/>
    <w:rsid w:val="009C74B5"/>
    <w:rsid w:val="009D159F"/>
    <w:rsid w:val="009D1912"/>
    <w:rsid w:val="009D1A92"/>
    <w:rsid w:val="009D2A16"/>
    <w:rsid w:val="009D344B"/>
    <w:rsid w:val="009D6952"/>
    <w:rsid w:val="009E068F"/>
    <w:rsid w:val="009E1B89"/>
    <w:rsid w:val="009E217B"/>
    <w:rsid w:val="009E3971"/>
    <w:rsid w:val="009E47B7"/>
    <w:rsid w:val="009E58C2"/>
    <w:rsid w:val="009E619C"/>
    <w:rsid w:val="009E7020"/>
    <w:rsid w:val="009E7045"/>
    <w:rsid w:val="009E748B"/>
    <w:rsid w:val="009E78AF"/>
    <w:rsid w:val="009F0307"/>
    <w:rsid w:val="009F2244"/>
    <w:rsid w:val="009F3808"/>
    <w:rsid w:val="009F3839"/>
    <w:rsid w:val="009F3D12"/>
    <w:rsid w:val="009F5FBC"/>
    <w:rsid w:val="009F6383"/>
    <w:rsid w:val="009F74A3"/>
    <w:rsid w:val="009F7F73"/>
    <w:rsid w:val="00A00E96"/>
    <w:rsid w:val="00A03D3F"/>
    <w:rsid w:val="00A047F9"/>
    <w:rsid w:val="00A049AC"/>
    <w:rsid w:val="00A04BEB"/>
    <w:rsid w:val="00A04DE2"/>
    <w:rsid w:val="00A054F6"/>
    <w:rsid w:val="00A07A65"/>
    <w:rsid w:val="00A07E9D"/>
    <w:rsid w:val="00A1110B"/>
    <w:rsid w:val="00A11A20"/>
    <w:rsid w:val="00A11DFB"/>
    <w:rsid w:val="00A11F1E"/>
    <w:rsid w:val="00A12DEC"/>
    <w:rsid w:val="00A14BA5"/>
    <w:rsid w:val="00A15C80"/>
    <w:rsid w:val="00A15DA4"/>
    <w:rsid w:val="00A16762"/>
    <w:rsid w:val="00A17C51"/>
    <w:rsid w:val="00A20607"/>
    <w:rsid w:val="00A20D0F"/>
    <w:rsid w:val="00A22250"/>
    <w:rsid w:val="00A2486B"/>
    <w:rsid w:val="00A24B3E"/>
    <w:rsid w:val="00A25160"/>
    <w:rsid w:val="00A26916"/>
    <w:rsid w:val="00A2769F"/>
    <w:rsid w:val="00A27E3C"/>
    <w:rsid w:val="00A27E76"/>
    <w:rsid w:val="00A27E8B"/>
    <w:rsid w:val="00A3062C"/>
    <w:rsid w:val="00A3149C"/>
    <w:rsid w:val="00A31A13"/>
    <w:rsid w:val="00A323D7"/>
    <w:rsid w:val="00A32701"/>
    <w:rsid w:val="00A330EB"/>
    <w:rsid w:val="00A334CC"/>
    <w:rsid w:val="00A337B2"/>
    <w:rsid w:val="00A3545F"/>
    <w:rsid w:val="00A421DA"/>
    <w:rsid w:val="00A439CB"/>
    <w:rsid w:val="00A44BE1"/>
    <w:rsid w:val="00A4500D"/>
    <w:rsid w:val="00A473D6"/>
    <w:rsid w:val="00A47C87"/>
    <w:rsid w:val="00A51EEE"/>
    <w:rsid w:val="00A53C99"/>
    <w:rsid w:val="00A542B8"/>
    <w:rsid w:val="00A54719"/>
    <w:rsid w:val="00A602F2"/>
    <w:rsid w:val="00A60995"/>
    <w:rsid w:val="00A612B9"/>
    <w:rsid w:val="00A63B4C"/>
    <w:rsid w:val="00A6549F"/>
    <w:rsid w:val="00A66B14"/>
    <w:rsid w:val="00A66CF8"/>
    <w:rsid w:val="00A70A9A"/>
    <w:rsid w:val="00A727DA"/>
    <w:rsid w:val="00A7488B"/>
    <w:rsid w:val="00A7493E"/>
    <w:rsid w:val="00A74F48"/>
    <w:rsid w:val="00A81A3A"/>
    <w:rsid w:val="00A823A2"/>
    <w:rsid w:val="00A82E50"/>
    <w:rsid w:val="00A83C75"/>
    <w:rsid w:val="00A83E6C"/>
    <w:rsid w:val="00A84D8D"/>
    <w:rsid w:val="00A854F8"/>
    <w:rsid w:val="00A900AE"/>
    <w:rsid w:val="00A92464"/>
    <w:rsid w:val="00A93140"/>
    <w:rsid w:val="00A9330E"/>
    <w:rsid w:val="00A93FD6"/>
    <w:rsid w:val="00A9447A"/>
    <w:rsid w:val="00A95040"/>
    <w:rsid w:val="00A95088"/>
    <w:rsid w:val="00A957EB"/>
    <w:rsid w:val="00A960AC"/>
    <w:rsid w:val="00AA0692"/>
    <w:rsid w:val="00AA3298"/>
    <w:rsid w:val="00AA41AA"/>
    <w:rsid w:val="00AA41D8"/>
    <w:rsid w:val="00AA461D"/>
    <w:rsid w:val="00AA508F"/>
    <w:rsid w:val="00AA5D0F"/>
    <w:rsid w:val="00AA6892"/>
    <w:rsid w:val="00AA6C76"/>
    <w:rsid w:val="00AB049C"/>
    <w:rsid w:val="00AB1D7B"/>
    <w:rsid w:val="00AB1EA3"/>
    <w:rsid w:val="00AB3399"/>
    <w:rsid w:val="00AB3785"/>
    <w:rsid w:val="00AB3D67"/>
    <w:rsid w:val="00AB4CB4"/>
    <w:rsid w:val="00AB6250"/>
    <w:rsid w:val="00AB7A48"/>
    <w:rsid w:val="00AB7ED6"/>
    <w:rsid w:val="00AC095B"/>
    <w:rsid w:val="00AC1C41"/>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48D4"/>
    <w:rsid w:val="00AD4DB6"/>
    <w:rsid w:val="00AD62D8"/>
    <w:rsid w:val="00AD6E05"/>
    <w:rsid w:val="00AE017E"/>
    <w:rsid w:val="00AE20E8"/>
    <w:rsid w:val="00AE49C2"/>
    <w:rsid w:val="00AE5146"/>
    <w:rsid w:val="00AE55C5"/>
    <w:rsid w:val="00AE5A4F"/>
    <w:rsid w:val="00AE7740"/>
    <w:rsid w:val="00AE7B16"/>
    <w:rsid w:val="00AF0B65"/>
    <w:rsid w:val="00AF0F18"/>
    <w:rsid w:val="00AF5F62"/>
    <w:rsid w:val="00AF74D1"/>
    <w:rsid w:val="00AF7EEF"/>
    <w:rsid w:val="00B002E0"/>
    <w:rsid w:val="00B0053F"/>
    <w:rsid w:val="00B0132A"/>
    <w:rsid w:val="00B029C1"/>
    <w:rsid w:val="00B02F73"/>
    <w:rsid w:val="00B033C4"/>
    <w:rsid w:val="00B042F9"/>
    <w:rsid w:val="00B07968"/>
    <w:rsid w:val="00B07B19"/>
    <w:rsid w:val="00B10FBA"/>
    <w:rsid w:val="00B12666"/>
    <w:rsid w:val="00B126DA"/>
    <w:rsid w:val="00B13BA3"/>
    <w:rsid w:val="00B14DB6"/>
    <w:rsid w:val="00B1531E"/>
    <w:rsid w:val="00B15903"/>
    <w:rsid w:val="00B166C8"/>
    <w:rsid w:val="00B2184A"/>
    <w:rsid w:val="00B230AB"/>
    <w:rsid w:val="00B23604"/>
    <w:rsid w:val="00B236B2"/>
    <w:rsid w:val="00B25570"/>
    <w:rsid w:val="00B2566A"/>
    <w:rsid w:val="00B26E87"/>
    <w:rsid w:val="00B30EB8"/>
    <w:rsid w:val="00B3226F"/>
    <w:rsid w:val="00B33A57"/>
    <w:rsid w:val="00B35581"/>
    <w:rsid w:val="00B3610E"/>
    <w:rsid w:val="00B3777D"/>
    <w:rsid w:val="00B41694"/>
    <w:rsid w:val="00B425D5"/>
    <w:rsid w:val="00B427B9"/>
    <w:rsid w:val="00B42928"/>
    <w:rsid w:val="00B43371"/>
    <w:rsid w:val="00B44CA2"/>
    <w:rsid w:val="00B454AE"/>
    <w:rsid w:val="00B47CA1"/>
    <w:rsid w:val="00B52464"/>
    <w:rsid w:val="00B55453"/>
    <w:rsid w:val="00B55CF3"/>
    <w:rsid w:val="00B579A3"/>
    <w:rsid w:val="00B57CCE"/>
    <w:rsid w:val="00B62E6B"/>
    <w:rsid w:val="00B63F38"/>
    <w:rsid w:val="00B64024"/>
    <w:rsid w:val="00B65685"/>
    <w:rsid w:val="00B66B7C"/>
    <w:rsid w:val="00B670CE"/>
    <w:rsid w:val="00B67B79"/>
    <w:rsid w:val="00B67CDB"/>
    <w:rsid w:val="00B67E74"/>
    <w:rsid w:val="00B71448"/>
    <w:rsid w:val="00B7196F"/>
    <w:rsid w:val="00B77CB0"/>
    <w:rsid w:val="00B82234"/>
    <w:rsid w:val="00B8283E"/>
    <w:rsid w:val="00B837AA"/>
    <w:rsid w:val="00B848C7"/>
    <w:rsid w:val="00B86E93"/>
    <w:rsid w:val="00B87D03"/>
    <w:rsid w:val="00B87F40"/>
    <w:rsid w:val="00B909E8"/>
    <w:rsid w:val="00B90D7F"/>
    <w:rsid w:val="00B91063"/>
    <w:rsid w:val="00B9232C"/>
    <w:rsid w:val="00B928EE"/>
    <w:rsid w:val="00B92AD5"/>
    <w:rsid w:val="00B93E17"/>
    <w:rsid w:val="00B94BA4"/>
    <w:rsid w:val="00B95B0F"/>
    <w:rsid w:val="00B96B25"/>
    <w:rsid w:val="00B97DB5"/>
    <w:rsid w:val="00BA0E02"/>
    <w:rsid w:val="00BA1AEA"/>
    <w:rsid w:val="00BA4762"/>
    <w:rsid w:val="00BA50F8"/>
    <w:rsid w:val="00BB156E"/>
    <w:rsid w:val="00BB1734"/>
    <w:rsid w:val="00BB2186"/>
    <w:rsid w:val="00BB3ABA"/>
    <w:rsid w:val="00BB4FEC"/>
    <w:rsid w:val="00BB65B1"/>
    <w:rsid w:val="00BB68C7"/>
    <w:rsid w:val="00BB69D5"/>
    <w:rsid w:val="00BB73DF"/>
    <w:rsid w:val="00BB7F78"/>
    <w:rsid w:val="00BC03E1"/>
    <w:rsid w:val="00BC2983"/>
    <w:rsid w:val="00BC3757"/>
    <w:rsid w:val="00BC4593"/>
    <w:rsid w:val="00BC5BED"/>
    <w:rsid w:val="00BD05BF"/>
    <w:rsid w:val="00BD464A"/>
    <w:rsid w:val="00BD639A"/>
    <w:rsid w:val="00BD6401"/>
    <w:rsid w:val="00BD64BD"/>
    <w:rsid w:val="00BD6CFB"/>
    <w:rsid w:val="00BE1E03"/>
    <w:rsid w:val="00BE2902"/>
    <w:rsid w:val="00BE41EB"/>
    <w:rsid w:val="00BE42CB"/>
    <w:rsid w:val="00BE5AE8"/>
    <w:rsid w:val="00BE6162"/>
    <w:rsid w:val="00BE6C9C"/>
    <w:rsid w:val="00BE751E"/>
    <w:rsid w:val="00BF37B7"/>
    <w:rsid w:val="00BF3B86"/>
    <w:rsid w:val="00BF5C82"/>
    <w:rsid w:val="00BF77C4"/>
    <w:rsid w:val="00BF7A5E"/>
    <w:rsid w:val="00C0085D"/>
    <w:rsid w:val="00C00E47"/>
    <w:rsid w:val="00C010AA"/>
    <w:rsid w:val="00C013EF"/>
    <w:rsid w:val="00C01FC3"/>
    <w:rsid w:val="00C04F9C"/>
    <w:rsid w:val="00C07BA6"/>
    <w:rsid w:val="00C11D21"/>
    <w:rsid w:val="00C11EFC"/>
    <w:rsid w:val="00C1565A"/>
    <w:rsid w:val="00C1675F"/>
    <w:rsid w:val="00C16C29"/>
    <w:rsid w:val="00C17B29"/>
    <w:rsid w:val="00C21F2D"/>
    <w:rsid w:val="00C22DD1"/>
    <w:rsid w:val="00C23438"/>
    <w:rsid w:val="00C23439"/>
    <w:rsid w:val="00C24BB6"/>
    <w:rsid w:val="00C25F81"/>
    <w:rsid w:val="00C268BB"/>
    <w:rsid w:val="00C27213"/>
    <w:rsid w:val="00C278C2"/>
    <w:rsid w:val="00C315B8"/>
    <w:rsid w:val="00C32425"/>
    <w:rsid w:val="00C33DEA"/>
    <w:rsid w:val="00C34B78"/>
    <w:rsid w:val="00C34DBE"/>
    <w:rsid w:val="00C353D0"/>
    <w:rsid w:val="00C35AE1"/>
    <w:rsid w:val="00C36B5B"/>
    <w:rsid w:val="00C37C3F"/>
    <w:rsid w:val="00C40D1E"/>
    <w:rsid w:val="00C413AB"/>
    <w:rsid w:val="00C41B4A"/>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2A52"/>
    <w:rsid w:val="00C630B7"/>
    <w:rsid w:val="00C63153"/>
    <w:rsid w:val="00C63CB8"/>
    <w:rsid w:val="00C65327"/>
    <w:rsid w:val="00C65838"/>
    <w:rsid w:val="00C6673E"/>
    <w:rsid w:val="00C668EE"/>
    <w:rsid w:val="00C67382"/>
    <w:rsid w:val="00C72471"/>
    <w:rsid w:val="00C7587D"/>
    <w:rsid w:val="00C8086B"/>
    <w:rsid w:val="00C809DF"/>
    <w:rsid w:val="00C82D97"/>
    <w:rsid w:val="00C84B6D"/>
    <w:rsid w:val="00C84D14"/>
    <w:rsid w:val="00C84FAA"/>
    <w:rsid w:val="00C91D4B"/>
    <w:rsid w:val="00C9369C"/>
    <w:rsid w:val="00C93EDD"/>
    <w:rsid w:val="00C95333"/>
    <w:rsid w:val="00C953EF"/>
    <w:rsid w:val="00C953F6"/>
    <w:rsid w:val="00CA0363"/>
    <w:rsid w:val="00CA06A4"/>
    <w:rsid w:val="00CA1C28"/>
    <w:rsid w:val="00CA1C2C"/>
    <w:rsid w:val="00CA33C1"/>
    <w:rsid w:val="00CA485B"/>
    <w:rsid w:val="00CA501F"/>
    <w:rsid w:val="00CA59FA"/>
    <w:rsid w:val="00CA61CF"/>
    <w:rsid w:val="00CB01E3"/>
    <w:rsid w:val="00CB0B17"/>
    <w:rsid w:val="00CB1749"/>
    <w:rsid w:val="00CB1870"/>
    <w:rsid w:val="00CB27C2"/>
    <w:rsid w:val="00CB32DD"/>
    <w:rsid w:val="00CB3A9F"/>
    <w:rsid w:val="00CB5048"/>
    <w:rsid w:val="00CB5AC7"/>
    <w:rsid w:val="00CC10DA"/>
    <w:rsid w:val="00CC4F0B"/>
    <w:rsid w:val="00CC7601"/>
    <w:rsid w:val="00CD1094"/>
    <w:rsid w:val="00CD1B67"/>
    <w:rsid w:val="00CD229F"/>
    <w:rsid w:val="00CE15ED"/>
    <w:rsid w:val="00CE2D1F"/>
    <w:rsid w:val="00CE31E0"/>
    <w:rsid w:val="00CE444E"/>
    <w:rsid w:val="00CE4FD8"/>
    <w:rsid w:val="00CE52F0"/>
    <w:rsid w:val="00CE6F1A"/>
    <w:rsid w:val="00CE79A2"/>
    <w:rsid w:val="00CF0496"/>
    <w:rsid w:val="00CF18A3"/>
    <w:rsid w:val="00CF356A"/>
    <w:rsid w:val="00CF3A2C"/>
    <w:rsid w:val="00CF3DA6"/>
    <w:rsid w:val="00CF4A61"/>
    <w:rsid w:val="00CF6809"/>
    <w:rsid w:val="00CF760D"/>
    <w:rsid w:val="00CF7B1F"/>
    <w:rsid w:val="00D00CBE"/>
    <w:rsid w:val="00D01778"/>
    <w:rsid w:val="00D01A38"/>
    <w:rsid w:val="00D029CB"/>
    <w:rsid w:val="00D034E8"/>
    <w:rsid w:val="00D0365A"/>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23B"/>
    <w:rsid w:val="00D22AF0"/>
    <w:rsid w:val="00D22B46"/>
    <w:rsid w:val="00D23581"/>
    <w:rsid w:val="00D259AA"/>
    <w:rsid w:val="00D25CA2"/>
    <w:rsid w:val="00D26A0D"/>
    <w:rsid w:val="00D26BCB"/>
    <w:rsid w:val="00D275C6"/>
    <w:rsid w:val="00D27639"/>
    <w:rsid w:val="00D27E59"/>
    <w:rsid w:val="00D30DA6"/>
    <w:rsid w:val="00D31C1B"/>
    <w:rsid w:val="00D33F7F"/>
    <w:rsid w:val="00D40E89"/>
    <w:rsid w:val="00D41A51"/>
    <w:rsid w:val="00D42993"/>
    <w:rsid w:val="00D42DFD"/>
    <w:rsid w:val="00D45BB6"/>
    <w:rsid w:val="00D45E14"/>
    <w:rsid w:val="00D4755C"/>
    <w:rsid w:val="00D47707"/>
    <w:rsid w:val="00D516CF"/>
    <w:rsid w:val="00D51F45"/>
    <w:rsid w:val="00D52834"/>
    <w:rsid w:val="00D52884"/>
    <w:rsid w:val="00D5288A"/>
    <w:rsid w:val="00D544FE"/>
    <w:rsid w:val="00D5505A"/>
    <w:rsid w:val="00D5596F"/>
    <w:rsid w:val="00D56636"/>
    <w:rsid w:val="00D56F3F"/>
    <w:rsid w:val="00D57733"/>
    <w:rsid w:val="00D577A0"/>
    <w:rsid w:val="00D601F1"/>
    <w:rsid w:val="00D61F13"/>
    <w:rsid w:val="00D633F2"/>
    <w:rsid w:val="00D64001"/>
    <w:rsid w:val="00D650A7"/>
    <w:rsid w:val="00D654DC"/>
    <w:rsid w:val="00D65513"/>
    <w:rsid w:val="00D672D6"/>
    <w:rsid w:val="00D67D4A"/>
    <w:rsid w:val="00D7096D"/>
    <w:rsid w:val="00D70B9D"/>
    <w:rsid w:val="00D72B46"/>
    <w:rsid w:val="00D72F7B"/>
    <w:rsid w:val="00D73625"/>
    <w:rsid w:val="00D75D2E"/>
    <w:rsid w:val="00D766D5"/>
    <w:rsid w:val="00D77DC1"/>
    <w:rsid w:val="00D806A3"/>
    <w:rsid w:val="00D811CE"/>
    <w:rsid w:val="00D81232"/>
    <w:rsid w:val="00D81BAC"/>
    <w:rsid w:val="00D83149"/>
    <w:rsid w:val="00D83173"/>
    <w:rsid w:val="00D8380A"/>
    <w:rsid w:val="00D85273"/>
    <w:rsid w:val="00D8673E"/>
    <w:rsid w:val="00D87E5B"/>
    <w:rsid w:val="00D90CC5"/>
    <w:rsid w:val="00D92C6A"/>
    <w:rsid w:val="00D92E7F"/>
    <w:rsid w:val="00D963A6"/>
    <w:rsid w:val="00DA12AB"/>
    <w:rsid w:val="00DA1847"/>
    <w:rsid w:val="00DA1C49"/>
    <w:rsid w:val="00DA5274"/>
    <w:rsid w:val="00DA6E0F"/>
    <w:rsid w:val="00DB1C7C"/>
    <w:rsid w:val="00DB1DFA"/>
    <w:rsid w:val="00DB2261"/>
    <w:rsid w:val="00DB3689"/>
    <w:rsid w:val="00DB3767"/>
    <w:rsid w:val="00DB39E0"/>
    <w:rsid w:val="00DB5138"/>
    <w:rsid w:val="00DB70B4"/>
    <w:rsid w:val="00DC181B"/>
    <w:rsid w:val="00DC1B28"/>
    <w:rsid w:val="00DC2217"/>
    <w:rsid w:val="00DC22BE"/>
    <w:rsid w:val="00DC34E6"/>
    <w:rsid w:val="00DC5F62"/>
    <w:rsid w:val="00DC6AD9"/>
    <w:rsid w:val="00DC6B68"/>
    <w:rsid w:val="00DC7FAF"/>
    <w:rsid w:val="00DD02BA"/>
    <w:rsid w:val="00DD100B"/>
    <w:rsid w:val="00DD36C3"/>
    <w:rsid w:val="00DD42F9"/>
    <w:rsid w:val="00DD4BA6"/>
    <w:rsid w:val="00DD6A69"/>
    <w:rsid w:val="00DD7E36"/>
    <w:rsid w:val="00DE06FF"/>
    <w:rsid w:val="00DE0823"/>
    <w:rsid w:val="00DE1B4A"/>
    <w:rsid w:val="00DE2611"/>
    <w:rsid w:val="00DE2CFF"/>
    <w:rsid w:val="00DE3330"/>
    <w:rsid w:val="00DE353D"/>
    <w:rsid w:val="00DE3741"/>
    <w:rsid w:val="00DE5939"/>
    <w:rsid w:val="00DE7746"/>
    <w:rsid w:val="00DE7AA4"/>
    <w:rsid w:val="00DF11E4"/>
    <w:rsid w:val="00DF1C50"/>
    <w:rsid w:val="00DF4490"/>
    <w:rsid w:val="00DF4CBC"/>
    <w:rsid w:val="00DF5370"/>
    <w:rsid w:val="00DF56CD"/>
    <w:rsid w:val="00E0032E"/>
    <w:rsid w:val="00E004AF"/>
    <w:rsid w:val="00E0205D"/>
    <w:rsid w:val="00E02BE9"/>
    <w:rsid w:val="00E03C46"/>
    <w:rsid w:val="00E06DE8"/>
    <w:rsid w:val="00E1018A"/>
    <w:rsid w:val="00E10707"/>
    <w:rsid w:val="00E11639"/>
    <w:rsid w:val="00E120F4"/>
    <w:rsid w:val="00E14000"/>
    <w:rsid w:val="00E14F52"/>
    <w:rsid w:val="00E153F6"/>
    <w:rsid w:val="00E15F7E"/>
    <w:rsid w:val="00E173DF"/>
    <w:rsid w:val="00E21FA8"/>
    <w:rsid w:val="00E22546"/>
    <w:rsid w:val="00E22B2E"/>
    <w:rsid w:val="00E27FC2"/>
    <w:rsid w:val="00E30CE7"/>
    <w:rsid w:val="00E31912"/>
    <w:rsid w:val="00E31B60"/>
    <w:rsid w:val="00E31BB6"/>
    <w:rsid w:val="00E34648"/>
    <w:rsid w:val="00E349AF"/>
    <w:rsid w:val="00E34D88"/>
    <w:rsid w:val="00E353DB"/>
    <w:rsid w:val="00E36375"/>
    <w:rsid w:val="00E36729"/>
    <w:rsid w:val="00E36999"/>
    <w:rsid w:val="00E36EC8"/>
    <w:rsid w:val="00E40D48"/>
    <w:rsid w:val="00E40DBF"/>
    <w:rsid w:val="00E41CA7"/>
    <w:rsid w:val="00E42C98"/>
    <w:rsid w:val="00E43798"/>
    <w:rsid w:val="00E43842"/>
    <w:rsid w:val="00E44D0D"/>
    <w:rsid w:val="00E44E1D"/>
    <w:rsid w:val="00E468CA"/>
    <w:rsid w:val="00E51EE1"/>
    <w:rsid w:val="00E521EE"/>
    <w:rsid w:val="00E54424"/>
    <w:rsid w:val="00E55E2E"/>
    <w:rsid w:val="00E6035C"/>
    <w:rsid w:val="00E61F55"/>
    <w:rsid w:val="00E62790"/>
    <w:rsid w:val="00E62B3D"/>
    <w:rsid w:val="00E6315A"/>
    <w:rsid w:val="00E64C50"/>
    <w:rsid w:val="00E65E86"/>
    <w:rsid w:val="00E6663D"/>
    <w:rsid w:val="00E673BF"/>
    <w:rsid w:val="00E71B00"/>
    <w:rsid w:val="00E733FF"/>
    <w:rsid w:val="00E73C7F"/>
    <w:rsid w:val="00E740D9"/>
    <w:rsid w:val="00E76862"/>
    <w:rsid w:val="00E8224F"/>
    <w:rsid w:val="00E83BFC"/>
    <w:rsid w:val="00E84692"/>
    <w:rsid w:val="00E84A42"/>
    <w:rsid w:val="00E853FB"/>
    <w:rsid w:val="00E85E3C"/>
    <w:rsid w:val="00E86082"/>
    <w:rsid w:val="00E87574"/>
    <w:rsid w:val="00E93762"/>
    <w:rsid w:val="00E943EE"/>
    <w:rsid w:val="00E94A9D"/>
    <w:rsid w:val="00E96534"/>
    <w:rsid w:val="00E96561"/>
    <w:rsid w:val="00E974B7"/>
    <w:rsid w:val="00E9760C"/>
    <w:rsid w:val="00EA0385"/>
    <w:rsid w:val="00EA0BAA"/>
    <w:rsid w:val="00EA3791"/>
    <w:rsid w:val="00EA4173"/>
    <w:rsid w:val="00EA431D"/>
    <w:rsid w:val="00EA4D0C"/>
    <w:rsid w:val="00EA4E53"/>
    <w:rsid w:val="00EA6259"/>
    <w:rsid w:val="00EA63A0"/>
    <w:rsid w:val="00EA6815"/>
    <w:rsid w:val="00EA7720"/>
    <w:rsid w:val="00EA7F21"/>
    <w:rsid w:val="00EB1663"/>
    <w:rsid w:val="00EB1947"/>
    <w:rsid w:val="00EB1DF8"/>
    <w:rsid w:val="00EB4324"/>
    <w:rsid w:val="00EB49D7"/>
    <w:rsid w:val="00EB5DAB"/>
    <w:rsid w:val="00EB6B41"/>
    <w:rsid w:val="00EB7014"/>
    <w:rsid w:val="00EB7287"/>
    <w:rsid w:val="00EC0950"/>
    <w:rsid w:val="00EC1443"/>
    <w:rsid w:val="00EC1D1E"/>
    <w:rsid w:val="00EC1D63"/>
    <w:rsid w:val="00EC3A1D"/>
    <w:rsid w:val="00EC3E43"/>
    <w:rsid w:val="00EC4109"/>
    <w:rsid w:val="00EC465B"/>
    <w:rsid w:val="00EC5A04"/>
    <w:rsid w:val="00EC5B82"/>
    <w:rsid w:val="00EC7D8F"/>
    <w:rsid w:val="00EC7E1A"/>
    <w:rsid w:val="00ED09F7"/>
    <w:rsid w:val="00ED0F55"/>
    <w:rsid w:val="00ED2207"/>
    <w:rsid w:val="00ED5032"/>
    <w:rsid w:val="00ED5270"/>
    <w:rsid w:val="00ED6649"/>
    <w:rsid w:val="00ED7856"/>
    <w:rsid w:val="00ED792B"/>
    <w:rsid w:val="00ED7DC2"/>
    <w:rsid w:val="00EE02FA"/>
    <w:rsid w:val="00EE04F3"/>
    <w:rsid w:val="00EE1295"/>
    <w:rsid w:val="00EE1D4C"/>
    <w:rsid w:val="00EE5769"/>
    <w:rsid w:val="00EE5CA6"/>
    <w:rsid w:val="00EE5F79"/>
    <w:rsid w:val="00EE6916"/>
    <w:rsid w:val="00EF1335"/>
    <w:rsid w:val="00EF1557"/>
    <w:rsid w:val="00EF1D24"/>
    <w:rsid w:val="00EF2DB0"/>
    <w:rsid w:val="00EF3E8E"/>
    <w:rsid w:val="00EF4836"/>
    <w:rsid w:val="00EF4AE0"/>
    <w:rsid w:val="00EF5E07"/>
    <w:rsid w:val="00EF6FA1"/>
    <w:rsid w:val="00F0115E"/>
    <w:rsid w:val="00F012FF"/>
    <w:rsid w:val="00F01A21"/>
    <w:rsid w:val="00F046E9"/>
    <w:rsid w:val="00F04831"/>
    <w:rsid w:val="00F06E0E"/>
    <w:rsid w:val="00F07AA2"/>
    <w:rsid w:val="00F108F2"/>
    <w:rsid w:val="00F10B0B"/>
    <w:rsid w:val="00F12626"/>
    <w:rsid w:val="00F12DA8"/>
    <w:rsid w:val="00F1322B"/>
    <w:rsid w:val="00F13699"/>
    <w:rsid w:val="00F14012"/>
    <w:rsid w:val="00F154E0"/>
    <w:rsid w:val="00F15B55"/>
    <w:rsid w:val="00F15E89"/>
    <w:rsid w:val="00F173C6"/>
    <w:rsid w:val="00F17B8A"/>
    <w:rsid w:val="00F202C0"/>
    <w:rsid w:val="00F224D2"/>
    <w:rsid w:val="00F23C38"/>
    <w:rsid w:val="00F24055"/>
    <w:rsid w:val="00F25BEF"/>
    <w:rsid w:val="00F25F2A"/>
    <w:rsid w:val="00F26BF1"/>
    <w:rsid w:val="00F270BA"/>
    <w:rsid w:val="00F308AF"/>
    <w:rsid w:val="00F321D5"/>
    <w:rsid w:val="00F32911"/>
    <w:rsid w:val="00F337F8"/>
    <w:rsid w:val="00F3464D"/>
    <w:rsid w:val="00F34EAE"/>
    <w:rsid w:val="00F35A5F"/>
    <w:rsid w:val="00F36774"/>
    <w:rsid w:val="00F405D4"/>
    <w:rsid w:val="00F40AA9"/>
    <w:rsid w:val="00F40C50"/>
    <w:rsid w:val="00F4100B"/>
    <w:rsid w:val="00F41716"/>
    <w:rsid w:val="00F42002"/>
    <w:rsid w:val="00F433E7"/>
    <w:rsid w:val="00F43D26"/>
    <w:rsid w:val="00F43F25"/>
    <w:rsid w:val="00F44DA3"/>
    <w:rsid w:val="00F46B8B"/>
    <w:rsid w:val="00F47660"/>
    <w:rsid w:val="00F478E9"/>
    <w:rsid w:val="00F507DB"/>
    <w:rsid w:val="00F512E0"/>
    <w:rsid w:val="00F5236F"/>
    <w:rsid w:val="00F52C7A"/>
    <w:rsid w:val="00F52E89"/>
    <w:rsid w:val="00F52F25"/>
    <w:rsid w:val="00F5333A"/>
    <w:rsid w:val="00F535CB"/>
    <w:rsid w:val="00F544AB"/>
    <w:rsid w:val="00F54ED3"/>
    <w:rsid w:val="00F56286"/>
    <w:rsid w:val="00F5653F"/>
    <w:rsid w:val="00F56A1B"/>
    <w:rsid w:val="00F57C66"/>
    <w:rsid w:val="00F57D97"/>
    <w:rsid w:val="00F6079F"/>
    <w:rsid w:val="00F616AE"/>
    <w:rsid w:val="00F64EA5"/>
    <w:rsid w:val="00F66660"/>
    <w:rsid w:val="00F66A3D"/>
    <w:rsid w:val="00F66DF3"/>
    <w:rsid w:val="00F67AB2"/>
    <w:rsid w:val="00F67D94"/>
    <w:rsid w:val="00F70EC4"/>
    <w:rsid w:val="00F72478"/>
    <w:rsid w:val="00F72E36"/>
    <w:rsid w:val="00F7334D"/>
    <w:rsid w:val="00F73D21"/>
    <w:rsid w:val="00F74052"/>
    <w:rsid w:val="00F74AF8"/>
    <w:rsid w:val="00F74ED0"/>
    <w:rsid w:val="00F75B44"/>
    <w:rsid w:val="00F8012B"/>
    <w:rsid w:val="00F81303"/>
    <w:rsid w:val="00F8144C"/>
    <w:rsid w:val="00F82899"/>
    <w:rsid w:val="00F83593"/>
    <w:rsid w:val="00F837F7"/>
    <w:rsid w:val="00F8499F"/>
    <w:rsid w:val="00F866AD"/>
    <w:rsid w:val="00F87291"/>
    <w:rsid w:val="00F90E30"/>
    <w:rsid w:val="00F91209"/>
    <w:rsid w:val="00F917E4"/>
    <w:rsid w:val="00F91B00"/>
    <w:rsid w:val="00F9424D"/>
    <w:rsid w:val="00F94956"/>
    <w:rsid w:val="00F94DFC"/>
    <w:rsid w:val="00F95EB1"/>
    <w:rsid w:val="00F96574"/>
    <w:rsid w:val="00F96BAD"/>
    <w:rsid w:val="00F97A48"/>
    <w:rsid w:val="00FA08CA"/>
    <w:rsid w:val="00FA193F"/>
    <w:rsid w:val="00FA34B5"/>
    <w:rsid w:val="00FA3897"/>
    <w:rsid w:val="00FA3F07"/>
    <w:rsid w:val="00FA75D3"/>
    <w:rsid w:val="00FA784A"/>
    <w:rsid w:val="00FB0158"/>
    <w:rsid w:val="00FB16BC"/>
    <w:rsid w:val="00FB25A0"/>
    <w:rsid w:val="00FB2BD4"/>
    <w:rsid w:val="00FB2C15"/>
    <w:rsid w:val="00FB2D7C"/>
    <w:rsid w:val="00FB3195"/>
    <w:rsid w:val="00FB4F37"/>
    <w:rsid w:val="00FB79F1"/>
    <w:rsid w:val="00FB7E5A"/>
    <w:rsid w:val="00FC25AB"/>
    <w:rsid w:val="00FC3544"/>
    <w:rsid w:val="00FC6E54"/>
    <w:rsid w:val="00FD224B"/>
    <w:rsid w:val="00FD33A2"/>
    <w:rsid w:val="00FD43DC"/>
    <w:rsid w:val="00FD4B7B"/>
    <w:rsid w:val="00FD6206"/>
    <w:rsid w:val="00FD62DD"/>
    <w:rsid w:val="00FD7126"/>
    <w:rsid w:val="00FE09E7"/>
    <w:rsid w:val="00FE2161"/>
    <w:rsid w:val="00FE4C69"/>
    <w:rsid w:val="00FE54F3"/>
    <w:rsid w:val="00FE58B6"/>
    <w:rsid w:val="00FE6129"/>
    <w:rsid w:val="00FE7430"/>
    <w:rsid w:val="00FF0471"/>
    <w:rsid w:val="00FF0671"/>
    <w:rsid w:val="00FF0AAD"/>
    <w:rsid w:val="00FF29CE"/>
    <w:rsid w:val="00FF2E7C"/>
    <w:rsid w:val="00FF33F4"/>
    <w:rsid w:val="00FF5BE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C2296"/>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E353D"/>
    <w:pPr>
      <w:widowControl w:val="0"/>
      <w:spacing w:after="120" w:line="240" w:lineRule="auto"/>
      <w:jc w:val="both"/>
    </w:pPr>
    <w:rPr>
      <w:rFonts w:ascii="Times New Roman" w:eastAsia="Times New Roman" w:hAnsi="Times New Roman"/>
      <w:kern w:val="2"/>
      <w:sz w:val="21"/>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hAnsi="Arial"/>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character" w:styleId="affffffff0">
    <w:name w:val="Strong"/>
    <w:basedOn w:val="a0"/>
    <w:uiPriority w:val="22"/>
    <w:qFormat/>
    <w:rsid w:val="00330EA2"/>
    <w:rPr>
      <w:b/>
      <w:bCs/>
    </w:rPr>
  </w:style>
  <w:style w:type="character" w:customStyle="1" w:styleId="apple-converted-space">
    <w:name w:val="apple-converted-space"/>
    <w:basedOn w:val="a0"/>
    <w:rsid w:val="00330EA2"/>
  </w:style>
  <w:style w:type="table" w:customStyle="1" w:styleId="13">
    <w:name w:val="网格型1"/>
    <w:basedOn w:val="a1"/>
    <w:next w:val="aff0"/>
    <w:uiPriority w:val="39"/>
    <w:qFormat/>
    <w:rsid w:val="002870E5"/>
    <w:pPr>
      <w:spacing w:before="120" w:after="0" w:line="280" w:lineRule="atLeast"/>
      <w:jc w:val="both"/>
    </w:pPr>
    <w:rPr>
      <w:rFonts w:ascii="New York" w:eastAsia="Malgun Gothic"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1,列 Char1"/>
    <w:uiPriority w:val="34"/>
    <w:qFormat/>
    <w:locked/>
    <w:rsid w:val="00F866AD"/>
    <w:rPr>
      <w:rFonts w:eastAsia="宋体"/>
      <w:lang w:eastAsia="ja-JP"/>
    </w:rPr>
  </w:style>
  <w:style w:type="paragraph" w:styleId="affffffff1">
    <w:name w:val="Revision"/>
    <w:hidden/>
    <w:uiPriority w:val="99"/>
    <w:semiHidden/>
    <w:rsid w:val="001E6FFE"/>
    <w:pPr>
      <w:spacing w:after="0" w:line="240" w:lineRule="auto"/>
    </w:pPr>
    <w:rPr>
      <w:rFonts w:ascii="Times New Roman" w:eastAsia="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4256860">
      <w:bodyDiv w:val="1"/>
      <w:marLeft w:val="0"/>
      <w:marRight w:val="0"/>
      <w:marTop w:val="0"/>
      <w:marBottom w:val="0"/>
      <w:divBdr>
        <w:top w:val="none" w:sz="0" w:space="0" w:color="auto"/>
        <w:left w:val="none" w:sz="0" w:space="0" w:color="auto"/>
        <w:bottom w:val="none" w:sz="0" w:space="0" w:color="auto"/>
        <w:right w:val="none" w:sz="0" w:space="0" w:color="auto"/>
      </w:divBdr>
    </w:div>
    <w:div w:id="1145700392">
      <w:bodyDiv w:val="1"/>
      <w:marLeft w:val="0"/>
      <w:marRight w:val="0"/>
      <w:marTop w:val="0"/>
      <w:marBottom w:val="0"/>
      <w:divBdr>
        <w:top w:val="none" w:sz="0" w:space="0" w:color="auto"/>
        <w:left w:val="none" w:sz="0" w:space="0" w:color="auto"/>
        <w:bottom w:val="none" w:sz="0" w:space="0" w:color="auto"/>
        <w:right w:val="none" w:sz="0" w:space="0" w:color="auto"/>
      </w:divBdr>
    </w:div>
    <w:div w:id="1723752845">
      <w:bodyDiv w:val="1"/>
      <w:marLeft w:val="0"/>
      <w:marRight w:val="0"/>
      <w:marTop w:val="0"/>
      <w:marBottom w:val="0"/>
      <w:divBdr>
        <w:top w:val="none" w:sz="0" w:space="0" w:color="auto"/>
        <w:left w:val="none" w:sz="0" w:space="0" w:color="auto"/>
        <w:bottom w:val="none" w:sz="0" w:space="0" w:color="auto"/>
        <w:right w:val="none" w:sz="0" w:space="0" w:color="auto"/>
      </w:divBdr>
    </w:div>
    <w:div w:id="1836336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358A3C-9D5E-4927-A23B-7286DEAF2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7450</TotalTime>
  <Pages>5</Pages>
  <Words>1943</Words>
  <Characters>11077</Characters>
  <Application>Microsoft Office Word</Application>
  <DocSecurity>0</DocSecurity>
  <Lines>92</Lines>
  <Paragraphs>25</Paragraphs>
  <ScaleCrop>false</ScaleCrop>
  <Company>ZTE</Company>
  <LinksUpToDate>false</LinksUpToDate>
  <CharactersWithSpaces>12995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243</cp:revision>
  <cp:lastPrinted>2113-01-01T00:00:00Z</cp:lastPrinted>
  <dcterms:created xsi:type="dcterms:W3CDTF">2017-09-06T12:59:00Z</dcterms:created>
  <dcterms:modified xsi:type="dcterms:W3CDTF">2022-09-30T06:16:00Z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